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7"/>
        <w:gridCol w:w="5103"/>
      </w:tblGrid>
      <w:tr w:rsidR="000505EB" w:rsidRPr="000505EB" w14:paraId="201CFE3C" w14:textId="77777777" w:rsidTr="000505EB">
        <w:trPr>
          <w:trHeight w:val="56"/>
        </w:trPr>
        <w:tc>
          <w:tcPr>
            <w:tcW w:w="504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971D40" w14:textId="02923EA6" w:rsidR="000505EB" w:rsidRPr="000505EB" w:rsidRDefault="000505EB" w:rsidP="000505EB">
            <w:pPr>
              <w:wordWrap/>
              <w:snapToGrid w:val="0"/>
              <w:spacing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505EB">
              <w:rPr>
                <w:rFonts w:ascii="바탕" w:eastAsia="굴림" w:hAnsi="굴림" w:cs="굴림"/>
                <w:noProof/>
                <w:color w:val="000000"/>
                <w:kern w:val="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1BCDEA02" wp14:editId="549C1303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2155825" cy="257810"/>
                  <wp:effectExtent l="0" t="0" r="0" b="0"/>
                  <wp:wrapTopAndBottom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370252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257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4A07E0" w14:textId="77777777" w:rsidR="000505EB" w:rsidRPr="000505EB" w:rsidRDefault="000505EB" w:rsidP="000505EB">
            <w:pPr>
              <w:wordWrap/>
              <w:snapToGrid w:val="0"/>
              <w:spacing w:line="384" w:lineRule="auto"/>
              <w:jc w:val="right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505EB" w:rsidRPr="000505EB" w14:paraId="7B53885E" w14:textId="77777777" w:rsidTr="00664A95">
        <w:trPr>
          <w:trHeight w:val="212"/>
        </w:trPr>
        <w:tc>
          <w:tcPr>
            <w:tcW w:w="5047" w:type="dxa"/>
            <w:tcBorders>
              <w:top w:val="nil"/>
              <w:left w:val="nil"/>
              <w:bottom w:val="single" w:sz="18" w:space="0" w:color="787878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51FFD1" w14:textId="77777777" w:rsidR="000505EB" w:rsidRPr="000505EB" w:rsidRDefault="000505EB" w:rsidP="000505EB">
            <w:pPr>
              <w:wordWrap/>
              <w:snapToGrid w:val="0"/>
              <w:spacing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505EB">
              <w:rPr>
                <w:rFonts w:ascii="돋움" w:eastAsia="돋움" w:hAnsi="돋움" w:cs="굴림" w:hint="eastAsia"/>
                <w:b/>
                <w:bCs/>
                <w:color w:val="5D5D5D"/>
                <w:kern w:val="0"/>
                <w:sz w:val="14"/>
                <w:szCs w:val="14"/>
              </w:rPr>
              <w:t>Global Business Partner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18" w:space="0" w:color="787878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CFBB5C" w14:textId="77777777" w:rsidR="000505EB" w:rsidRPr="000505EB" w:rsidRDefault="000505EB" w:rsidP="000505EB">
            <w:pPr>
              <w:snapToGrid w:val="0"/>
              <w:spacing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4EA37715" w14:textId="77777777" w:rsidR="000505EB" w:rsidRPr="000505EB" w:rsidRDefault="000505EB" w:rsidP="00664A95">
      <w:pPr>
        <w:wordWrap/>
        <w:spacing w:line="360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0505EB">
        <w:rPr>
          <w:rFonts w:ascii="HY견고딕" w:eastAsia="HY견고딕" w:hAnsi="굴림" w:cs="굴림" w:hint="eastAsia"/>
          <w:b/>
          <w:bCs/>
          <w:color w:val="000000"/>
          <w:kern w:val="0"/>
          <w:sz w:val="36"/>
          <w:szCs w:val="36"/>
        </w:rPr>
        <w:t>생분해도 시험분석 의뢰서</w:t>
      </w:r>
    </w:p>
    <w:tbl>
      <w:tblPr>
        <w:tblOverlap w:val="never"/>
        <w:tblW w:w="1019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339"/>
        <w:gridCol w:w="556"/>
        <w:gridCol w:w="1223"/>
        <w:gridCol w:w="1450"/>
        <w:gridCol w:w="418"/>
        <w:gridCol w:w="274"/>
        <w:gridCol w:w="347"/>
        <w:gridCol w:w="502"/>
        <w:gridCol w:w="47"/>
        <w:gridCol w:w="413"/>
        <w:gridCol w:w="180"/>
        <w:gridCol w:w="142"/>
        <w:gridCol w:w="402"/>
        <w:gridCol w:w="145"/>
        <w:gridCol w:w="144"/>
        <w:gridCol w:w="120"/>
        <w:gridCol w:w="171"/>
        <w:gridCol w:w="476"/>
        <w:gridCol w:w="273"/>
        <w:gridCol w:w="380"/>
        <w:gridCol w:w="58"/>
        <w:gridCol w:w="353"/>
        <w:gridCol w:w="1140"/>
      </w:tblGrid>
      <w:tr w:rsidR="00C37431" w14:paraId="2E7C5174" w14:textId="77777777" w:rsidTr="002377EC">
        <w:trPr>
          <w:trHeight w:val="399"/>
        </w:trPr>
        <w:tc>
          <w:tcPr>
            <w:tcW w:w="6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2B5DE2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의뢰</w:t>
            </w:r>
          </w:p>
          <w:p w14:paraId="50BD6A29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담당자</w:t>
            </w:r>
          </w:p>
        </w:tc>
        <w:tc>
          <w:tcPr>
            <w:tcW w:w="895" w:type="dxa"/>
            <w:gridSpan w:val="2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9E968B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회사명</w:t>
            </w:r>
          </w:p>
        </w:tc>
        <w:tc>
          <w:tcPr>
            <w:tcW w:w="3091" w:type="dxa"/>
            <w:gridSpan w:val="3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1F856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vMerge w:val="restart"/>
            <w:tcBorders>
              <w:top w:val="single" w:sz="12" w:space="0" w:color="auto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A0CAAB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계산서 </w:t>
            </w:r>
          </w:p>
          <w:p w14:paraId="198BCA48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담당자</w:t>
            </w:r>
          </w:p>
          <w:p w14:paraId="22DBDC90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□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좌동</w:t>
            </w:r>
            <w:proofErr w:type="spellEnd"/>
          </w:p>
        </w:tc>
        <w:tc>
          <w:tcPr>
            <w:tcW w:w="1284" w:type="dxa"/>
            <w:gridSpan w:val="5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940D3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회사명</w:t>
            </w:r>
          </w:p>
        </w:tc>
        <w:tc>
          <w:tcPr>
            <w:tcW w:w="3662" w:type="dxa"/>
            <w:gridSpan w:val="11"/>
            <w:tcBorders>
              <w:top w:val="single" w:sz="12" w:space="0" w:color="auto"/>
              <w:left w:val="single" w:sz="2" w:space="0" w:color="000000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8C78D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</w:tr>
      <w:tr w:rsidR="00C37431" w14:paraId="33B06066" w14:textId="77777777" w:rsidTr="002377EC">
        <w:trPr>
          <w:trHeight w:val="399"/>
        </w:trPr>
        <w:tc>
          <w:tcPr>
            <w:tcW w:w="638" w:type="dxa"/>
            <w:vMerge/>
            <w:tcBorders>
              <w:top w:val="single" w:sz="12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4D91D3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E03ED2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사업자번호</w:t>
            </w:r>
          </w:p>
        </w:tc>
        <w:tc>
          <w:tcPr>
            <w:tcW w:w="3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D6B8CF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7CB1B8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BAB57D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사업자번호</w:t>
            </w:r>
          </w:p>
        </w:tc>
        <w:tc>
          <w:tcPr>
            <w:tcW w:w="3662" w:type="dxa"/>
            <w:gridSpan w:val="11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D1477C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</w:tr>
      <w:tr w:rsidR="00C37431" w14:paraId="52DCD76F" w14:textId="77777777" w:rsidTr="002377EC">
        <w:trPr>
          <w:trHeight w:val="399"/>
        </w:trPr>
        <w:tc>
          <w:tcPr>
            <w:tcW w:w="638" w:type="dxa"/>
            <w:vMerge/>
            <w:tcBorders>
              <w:top w:val="single" w:sz="12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6F08BE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AF12C7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주소</w:t>
            </w:r>
          </w:p>
        </w:tc>
        <w:tc>
          <w:tcPr>
            <w:tcW w:w="3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702725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9AA1E5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416D97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주소</w:t>
            </w:r>
          </w:p>
        </w:tc>
        <w:tc>
          <w:tcPr>
            <w:tcW w:w="3662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5F174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</w:tr>
      <w:tr w:rsidR="00C37431" w14:paraId="2F6571D6" w14:textId="77777777" w:rsidTr="002377EC">
        <w:trPr>
          <w:trHeight w:val="399"/>
        </w:trPr>
        <w:tc>
          <w:tcPr>
            <w:tcW w:w="638" w:type="dxa"/>
            <w:vMerge/>
            <w:tcBorders>
              <w:top w:val="single" w:sz="12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41A46C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4DC10A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담당자명</w:t>
            </w:r>
          </w:p>
        </w:tc>
        <w:tc>
          <w:tcPr>
            <w:tcW w:w="3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F37592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F2532E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6DF057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담당자명</w:t>
            </w:r>
          </w:p>
        </w:tc>
        <w:tc>
          <w:tcPr>
            <w:tcW w:w="36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AA1145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</w:tr>
      <w:tr w:rsidR="00C37431" w14:paraId="1A9CC703" w14:textId="77777777" w:rsidTr="002377EC">
        <w:trPr>
          <w:trHeight w:val="399"/>
        </w:trPr>
        <w:tc>
          <w:tcPr>
            <w:tcW w:w="638" w:type="dxa"/>
            <w:vMerge/>
            <w:tcBorders>
              <w:top w:val="single" w:sz="12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CCFCA0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0476D2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전화번호</w:t>
            </w:r>
          </w:p>
        </w:tc>
        <w:tc>
          <w:tcPr>
            <w:tcW w:w="3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F10F6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4A6975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BCA145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전화번호</w:t>
            </w:r>
          </w:p>
        </w:tc>
        <w:tc>
          <w:tcPr>
            <w:tcW w:w="36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839FF7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</w:tr>
      <w:tr w:rsidR="00C37431" w14:paraId="770C3D22" w14:textId="77777777" w:rsidTr="002377EC">
        <w:trPr>
          <w:trHeight w:val="399"/>
        </w:trPr>
        <w:tc>
          <w:tcPr>
            <w:tcW w:w="638" w:type="dxa"/>
            <w:vMerge/>
            <w:tcBorders>
              <w:top w:val="single" w:sz="12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8B705F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629B6A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이메일</w:t>
            </w:r>
          </w:p>
        </w:tc>
        <w:tc>
          <w:tcPr>
            <w:tcW w:w="3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F1267A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5DB844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2C70B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이메일</w:t>
            </w:r>
          </w:p>
        </w:tc>
        <w:tc>
          <w:tcPr>
            <w:tcW w:w="36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4ACFA1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</w:tr>
      <w:tr w:rsidR="002377EC" w14:paraId="10CC4DC0" w14:textId="77777777" w:rsidTr="002377EC">
        <w:trPr>
          <w:trHeight w:val="546"/>
        </w:trPr>
        <w:tc>
          <w:tcPr>
            <w:tcW w:w="977" w:type="dxa"/>
            <w:gridSpan w:val="2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245E7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시료NO.</w:t>
            </w:r>
          </w:p>
        </w:tc>
        <w:tc>
          <w:tcPr>
            <w:tcW w:w="3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906ED5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시료명</w:t>
            </w:r>
            <w:proofErr w:type="spellEnd"/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F8B8E5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소재</w:t>
            </w:r>
          </w:p>
        </w:tc>
        <w:tc>
          <w:tcPr>
            <w:tcW w:w="14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DA0906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시료 형태</w:t>
            </w:r>
          </w:p>
        </w:tc>
        <w:tc>
          <w:tcPr>
            <w:tcW w:w="1478" w:type="dxa"/>
            <w:gridSpan w:val="6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99113B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시료 발송 가능일</w:t>
            </w:r>
          </w:p>
        </w:tc>
        <w:tc>
          <w:tcPr>
            <w:tcW w:w="1493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12" w:space="0" w:color="auto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36ED69" w14:textId="77777777" w:rsidR="00C37431" w:rsidRP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  <w:rPr>
                <w:w w:val="90"/>
              </w:rPr>
            </w:pPr>
            <w:r w:rsidRPr="00C37431">
              <w:rPr>
                <w:rFonts w:ascii="맑은 고딕" w:eastAsia="맑은 고딕" w:hAnsi="맑은 고딕" w:hint="eastAsia"/>
                <w:b/>
                <w:bCs/>
                <w:w w:val="90"/>
                <w:sz w:val="16"/>
                <w:szCs w:val="16"/>
              </w:rPr>
              <w:t>무기탄소 함유 여부</w:t>
            </w:r>
          </w:p>
          <w:p w14:paraId="243E9AFB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 w:rsidRPr="00C37431">
              <w:rPr>
                <w:rFonts w:ascii="맑은 고딕" w:eastAsia="맑은 고딕" w:hAnsi="맑은 고딕" w:hint="eastAsia"/>
                <w:b/>
                <w:bCs/>
                <w:w w:val="90"/>
                <w:sz w:val="14"/>
                <w:szCs w:val="14"/>
              </w:rPr>
              <w:t>(유/무/모름)</w:t>
            </w:r>
          </w:p>
        </w:tc>
      </w:tr>
      <w:tr w:rsidR="002377EC" w14:paraId="0DD3C4F7" w14:textId="77777777" w:rsidTr="002377EC">
        <w:trPr>
          <w:trHeight w:val="299"/>
        </w:trPr>
        <w:tc>
          <w:tcPr>
            <w:tcW w:w="977" w:type="dxa"/>
            <w:gridSpan w:val="2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F8BEE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(A)</w:t>
            </w:r>
          </w:p>
        </w:tc>
        <w:tc>
          <w:tcPr>
            <w:tcW w:w="3229" w:type="dxa"/>
            <w:gridSpan w:val="3"/>
            <w:tcBorders>
              <w:top w:val="single" w:sz="8" w:space="0" w:color="000000"/>
              <w:left w:val="single" w:sz="8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7E063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center"/>
              <w:rPr>
                <w:b/>
                <w:bCs/>
                <w:spacing w:val="-10"/>
                <w:sz w:val="16"/>
                <w:szCs w:val="16"/>
              </w:rPr>
            </w:pP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A7EEEA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center"/>
              <w:rPr>
                <w:b/>
                <w:bCs/>
                <w:spacing w:val="-10"/>
                <w:sz w:val="16"/>
                <w:szCs w:val="16"/>
              </w:rPr>
            </w:pPr>
          </w:p>
        </w:tc>
        <w:tc>
          <w:tcPr>
            <w:tcW w:w="1473" w:type="dxa"/>
            <w:gridSpan w:val="7"/>
            <w:tcBorders>
              <w:top w:val="single" w:sz="8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853C48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6"/>
            <w:tcBorders>
              <w:top w:val="single" w:sz="8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6759D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center"/>
              <w:rPr>
                <w:b/>
                <w:bCs/>
                <w:spacing w:val="-10"/>
                <w:sz w:val="16"/>
                <w:szCs w:val="16"/>
              </w:rPr>
            </w:pPr>
          </w:p>
        </w:tc>
        <w:tc>
          <w:tcPr>
            <w:tcW w:w="1493" w:type="dxa"/>
            <w:gridSpan w:val="2"/>
            <w:tcBorders>
              <w:top w:val="single" w:sz="8" w:space="0" w:color="000000"/>
              <w:left w:val="dotted" w:sz="2" w:space="0" w:color="000000"/>
              <w:bottom w:val="dotted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BAF19C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center"/>
              <w:rPr>
                <w:b/>
                <w:bCs/>
                <w:spacing w:val="-10"/>
                <w:sz w:val="16"/>
                <w:szCs w:val="16"/>
              </w:rPr>
            </w:pPr>
          </w:p>
        </w:tc>
      </w:tr>
      <w:tr w:rsidR="002377EC" w14:paraId="1B4C00D8" w14:textId="77777777" w:rsidTr="002377EC">
        <w:trPr>
          <w:trHeight w:val="221"/>
        </w:trPr>
        <w:tc>
          <w:tcPr>
            <w:tcW w:w="977" w:type="dxa"/>
            <w:gridSpan w:val="2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802A9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(B)</w:t>
            </w:r>
          </w:p>
        </w:tc>
        <w:tc>
          <w:tcPr>
            <w:tcW w:w="3229" w:type="dxa"/>
            <w:gridSpan w:val="3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CAD972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center"/>
            </w:pPr>
            <w:r>
              <w:rPr>
                <w:rFonts w:ascii="맑은 고딕" w:eastAsia="맑은 고딕" w:hAnsi="맑은 고딕" w:hint="eastAsia"/>
                <w:i/>
                <w:iCs/>
                <w:color w:val="A6A6A6"/>
                <w:spacing w:val="-10"/>
                <w:sz w:val="12"/>
                <w:szCs w:val="12"/>
              </w:rPr>
              <w:t xml:space="preserve">(영문성적서 필요 시 영문 </w:t>
            </w:r>
            <w:proofErr w:type="spellStart"/>
            <w:r>
              <w:rPr>
                <w:rFonts w:ascii="맑은 고딕" w:eastAsia="맑은 고딕" w:hAnsi="맑은 고딕" w:hint="eastAsia"/>
                <w:i/>
                <w:iCs/>
                <w:color w:val="A6A6A6"/>
                <w:spacing w:val="-10"/>
                <w:sz w:val="12"/>
                <w:szCs w:val="12"/>
              </w:rPr>
              <w:t>시료명</w:t>
            </w:r>
            <w:proofErr w:type="spellEnd"/>
            <w:r>
              <w:rPr>
                <w:rFonts w:ascii="맑은 고딕" w:eastAsia="맑은 고딕" w:hAnsi="맑은 고딕" w:hint="eastAsia"/>
                <w:i/>
                <w:iCs/>
                <w:color w:val="A6A6A6"/>
                <w:spacing w:val="-10"/>
                <w:sz w:val="12"/>
                <w:szCs w:val="12"/>
              </w:rPr>
              <w:t xml:space="preserve"> 필수)</w:t>
            </w:r>
          </w:p>
        </w:tc>
        <w:tc>
          <w:tcPr>
            <w:tcW w:w="1541" w:type="dxa"/>
            <w:gridSpan w:val="4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04D244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center"/>
            </w:pPr>
            <w:r>
              <w:rPr>
                <w:rFonts w:ascii="맑은 고딕" w:eastAsia="맑은 고딕" w:hAnsi="맑은 고딕" w:hint="eastAsia"/>
                <w:i/>
                <w:iCs/>
                <w:color w:val="A6A6A6"/>
                <w:spacing w:val="-10"/>
                <w:sz w:val="12"/>
                <w:szCs w:val="12"/>
              </w:rPr>
              <w:t>(PLA, PBAT, 셀룰로오스, 레이온 등(복합 소재인 경우 % 표기))</w:t>
            </w:r>
          </w:p>
        </w:tc>
        <w:tc>
          <w:tcPr>
            <w:tcW w:w="1473" w:type="dxa"/>
            <w:gridSpan w:val="7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034B1A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center"/>
            </w:pPr>
            <w:r>
              <w:rPr>
                <w:rFonts w:ascii="맑은 고딕" w:eastAsia="맑은 고딕" w:hAnsi="맑은 고딕" w:hint="eastAsia"/>
                <w:i/>
                <w:iCs/>
                <w:color w:val="A6A6A6"/>
                <w:spacing w:val="-10"/>
                <w:sz w:val="12"/>
                <w:szCs w:val="12"/>
              </w:rPr>
              <w:t xml:space="preserve">(원단, </w:t>
            </w:r>
            <w:proofErr w:type="spellStart"/>
            <w:r>
              <w:rPr>
                <w:rFonts w:ascii="맑은 고딕" w:eastAsia="맑은 고딕" w:hAnsi="맑은 고딕" w:hint="eastAsia"/>
                <w:i/>
                <w:iCs/>
                <w:color w:val="A6A6A6"/>
                <w:spacing w:val="-10"/>
                <w:sz w:val="12"/>
                <w:szCs w:val="12"/>
              </w:rPr>
              <w:t>펠렛</w:t>
            </w:r>
            <w:proofErr w:type="spellEnd"/>
            <w:r>
              <w:rPr>
                <w:rFonts w:ascii="맑은 고딕" w:eastAsia="맑은 고딕" w:hAnsi="맑은 고딕" w:hint="eastAsia"/>
                <w:i/>
                <w:iCs/>
                <w:color w:val="A6A6A6"/>
                <w:spacing w:val="-10"/>
                <w:sz w:val="12"/>
                <w:szCs w:val="12"/>
              </w:rPr>
              <w:t xml:space="preserve"> 등)</w:t>
            </w:r>
          </w:p>
        </w:tc>
        <w:tc>
          <w:tcPr>
            <w:tcW w:w="1478" w:type="dxa"/>
            <w:gridSpan w:val="6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64FA76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  <w:tc>
          <w:tcPr>
            <w:tcW w:w="149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E96EC9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</w:tr>
      <w:tr w:rsidR="002377EC" w14:paraId="7CD93109" w14:textId="77777777" w:rsidTr="002377EC">
        <w:trPr>
          <w:trHeight w:val="343"/>
        </w:trPr>
        <w:tc>
          <w:tcPr>
            <w:tcW w:w="977" w:type="dxa"/>
            <w:gridSpan w:val="2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C9208E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(C)</w:t>
            </w:r>
          </w:p>
        </w:tc>
        <w:tc>
          <w:tcPr>
            <w:tcW w:w="3229" w:type="dxa"/>
            <w:gridSpan w:val="3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2C95E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1" w:type="dxa"/>
            <w:gridSpan w:val="4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23F68F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gridSpan w:val="7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6BCDE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6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78604B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  <w:tc>
          <w:tcPr>
            <w:tcW w:w="149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1320AB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</w:tr>
      <w:tr w:rsidR="002377EC" w14:paraId="5E036B1E" w14:textId="77777777" w:rsidTr="002377EC">
        <w:trPr>
          <w:trHeight w:val="349"/>
        </w:trPr>
        <w:tc>
          <w:tcPr>
            <w:tcW w:w="977" w:type="dxa"/>
            <w:gridSpan w:val="2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3B1C35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(D)</w:t>
            </w:r>
          </w:p>
        </w:tc>
        <w:tc>
          <w:tcPr>
            <w:tcW w:w="3229" w:type="dxa"/>
            <w:gridSpan w:val="3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B5F37E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1" w:type="dxa"/>
            <w:gridSpan w:val="4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4B2B99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gridSpan w:val="7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46C1F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6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448514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  <w:tc>
          <w:tcPr>
            <w:tcW w:w="149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B2235C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</w:tr>
      <w:tr w:rsidR="002377EC" w14:paraId="6E583D99" w14:textId="77777777" w:rsidTr="002377EC">
        <w:trPr>
          <w:trHeight w:val="356"/>
        </w:trPr>
        <w:tc>
          <w:tcPr>
            <w:tcW w:w="977" w:type="dxa"/>
            <w:gridSpan w:val="2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3150EA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(E)</w:t>
            </w:r>
          </w:p>
        </w:tc>
        <w:tc>
          <w:tcPr>
            <w:tcW w:w="3229" w:type="dxa"/>
            <w:gridSpan w:val="3"/>
            <w:tcBorders>
              <w:top w:val="dotted" w:sz="2" w:space="0" w:color="000000"/>
              <w:left w:val="single" w:sz="8" w:space="0" w:color="000000"/>
              <w:bottom w:val="single" w:sz="8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F9F3E1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1" w:type="dxa"/>
            <w:gridSpan w:val="4"/>
            <w:tcBorders>
              <w:top w:val="dotted" w:sz="2" w:space="0" w:color="000000"/>
              <w:left w:val="dotted" w:sz="2" w:space="0" w:color="000000"/>
              <w:bottom w:val="single" w:sz="8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0DD488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gridSpan w:val="7"/>
            <w:tcBorders>
              <w:top w:val="dotted" w:sz="2" w:space="0" w:color="000000"/>
              <w:left w:val="dotted" w:sz="2" w:space="0" w:color="000000"/>
              <w:bottom w:val="single" w:sz="8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9F3E6C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6"/>
            <w:tcBorders>
              <w:top w:val="dotted" w:sz="2" w:space="0" w:color="000000"/>
              <w:left w:val="dotted" w:sz="2" w:space="0" w:color="000000"/>
              <w:bottom w:val="single" w:sz="8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A86FB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  <w:tc>
          <w:tcPr>
            <w:tcW w:w="1493" w:type="dxa"/>
            <w:gridSpan w:val="2"/>
            <w:tcBorders>
              <w:top w:val="dotted" w:sz="2" w:space="0" w:color="000000"/>
              <w:left w:val="dotted" w:sz="2" w:space="0" w:color="000000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892B8C" w14:textId="77777777" w:rsidR="00C37431" w:rsidRDefault="00C37431" w:rsidP="00C37431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</w:tr>
      <w:tr w:rsidR="00C37431" w14:paraId="0530359D" w14:textId="77777777" w:rsidTr="002377EC">
        <w:trPr>
          <w:trHeight w:val="348"/>
        </w:trPr>
        <w:tc>
          <w:tcPr>
            <w:tcW w:w="1533" w:type="dxa"/>
            <w:gridSpan w:val="3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400912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성적서 발급방법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A8E65C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통합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nil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9A23B4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시료별</w:t>
            </w:r>
            <w:proofErr w:type="spell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분리발행</w:t>
            </w:r>
          </w:p>
        </w:tc>
        <w:tc>
          <w:tcPr>
            <w:tcW w:w="19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58606C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성적서 언어</w:t>
            </w:r>
          </w:p>
        </w:tc>
        <w:tc>
          <w:tcPr>
            <w:tcW w:w="17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77D345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국문</w:t>
            </w:r>
          </w:p>
        </w:tc>
        <w:tc>
          <w:tcPr>
            <w:tcW w:w="1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F0D535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영문</w:t>
            </w:r>
          </w:p>
        </w:tc>
      </w:tr>
      <w:tr w:rsidR="00C37431" w14:paraId="79EAB004" w14:textId="77777777" w:rsidTr="002377EC">
        <w:trPr>
          <w:trHeight w:val="353"/>
        </w:trPr>
        <w:tc>
          <w:tcPr>
            <w:tcW w:w="1533" w:type="dxa"/>
            <w:gridSpan w:val="3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5761E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성적서수령방법</w:t>
            </w:r>
            <w:proofErr w:type="spellEnd"/>
          </w:p>
        </w:tc>
        <w:tc>
          <w:tcPr>
            <w:tcW w:w="37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112B94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이메일 □ 일반우편 □ 등기우편 □ 방문</w:t>
            </w:r>
          </w:p>
        </w:tc>
        <w:tc>
          <w:tcPr>
            <w:tcW w:w="16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C1759B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시료 처리</w:t>
            </w:r>
          </w:p>
        </w:tc>
        <w:tc>
          <w:tcPr>
            <w:tcW w:w="13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C96E8F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폐기 </w:t>
            </w:r>
          </w:p>
        </w:tc>
        <w:tc>
          <w:tcPr>
            <w:tcW w:w="1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A34715" w14:textId="77777777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반환(착불)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</w:p>
        </w:tc>
      </w:tr>
      <w:tr w:rsidR="00C37431" w14:paraId="1AA1383E" w14:textId="77777777" w:rsidTr="002377EC">
        <w:trPr>
          <w:trHeight w:val="345"/>
        </w:trPr>
        <w:tc>
          <w:tcPr>
            <w:tcW w:w="1533" w:type="dxa"/>
            <w:gridSpan w:val="3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6F7CEB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65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1819C4" w14:textId="2AC86FCA" w:rsidR="00C37431" w:rsidRDefault="00C37431" w:rsidP="00C37431">
            <w:pPr>
              <w:pStyle w:val="a3"/>
              <w:wordWrap/>
              <w:spacing w:line="240" w:lineRule="auto"/>
              <w:ind w:left="40"/>
              <w:jc w:val="left"/>
            </w:pPr>
            <w:proofErr w:type="spell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성적서주소</w:t>
            </w:r>
            <w:proofErr w:type="spell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: (</w:t>
            </w:r>
            <w:r>
              <w:rPr>
                <w:rFonts w:ascii="맑은 고딕" w:eastAsia="맑은 고딕" w:hAnsi="맑은 고딕"/>
                <w:sz w:val="16"/>
                <w:szCs w:val="16"/>
              </w:rPr>
              <w:t xml:space="preserve">    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) </w:t>
            </w:r>
            <w:r>
              <w:rPr>
                <w:rFonts w:ascii="맑은 고딕" w:eastAsia="맑은 고딕" w:hAnsi="맑은 고딕"/>
                <w:sz w:val="16"/>
                <w:szCs w:val="16"/>
              </w:rPr>
              <w:t xml:space="preserve">                                                  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/ □ 의뢰담당자 주소 동일 </w:t>
            </w:r>
          </w:p>
        </w:tc>
      </w:tr>
      <w:tr w:rsidR="002377EC" w14:paraId="167D11C0" w14:textId="77777777" w:rsidTr="002377EC">
        <w:trPr>
          <w:trHeight w:val="224"/>
        </w:trPr>
        <w:tc>
          <w:tcPr>
            <w:tcW w:w="977" w:type="dxa"/>
            <w:gridSpan w:val="2"/>
            <w:vMerge w:val="restart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CEDCE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7534D" w14:textId="0AA18C82" w:rsidR="00C37431" w:rsidRPr="00C37431" w:rsidRDefault="00C37431" w:rsidP="00C37431">
            <w:pPr>
              <w:pStyle w:val="a3"/>
              <w:wordWrap/>
              <w:spacing w:line="240" w:lineRule="auto"/>
              <w:ind w:left="40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생분해도</w:t>
            </w:r>
          </w:p>
        </w:tc>
        <w:tc>
          <w:tcPr>
            <w:tcW w:w="4268" w:type="dxa"/>
            <w:gridSpan w:val="6"/>
            <w:tcBorders>
              <w:top w:val="single" w:sz="8" w:space="0" w:color="000000"/>
              <w:left w:val="single" w:sz="8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BC6A2" w14:textId="763EBC63" w:rsidR="002377EC" w:rsidRPr="002377EC" w:rsidRDefault="00C37431" w:rsidP="002377EC">
            <w:pPr>
              <w:pStyle w:val="a3"/>
              <w:wordWrap/>
              <w:snapToGrid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□ </w:t>
            </w:r>
            <w:r>
              <w:rPr>
                <w:rFonts w:ascii="맑은 고딕" w:eastAsia="맑은 고딕" w:hAnsi="맑은 고딕" w:hint="eastAsia"/>
                <w:spacing w:val="-16"/>
                <w:sz w:val="16"/>
                <w:szCs w:val="16"/>
              </w:rPr>
              <w:t>산업적 퇴비화 조건</w:t>
            </w:r>
            <w:r>
              <w:rPr>
                <w:rFonts w:ascii="맑은 고딕" w:eastAsia="맑은 고딕" w:hAnsi="맑은 고딕" w:hint="eastAsia"/>
                <w:spacing w:val="-30"/>
                <w:sz w:val="16"/>
                <w:szCs w:val="16"/>
              </w:rPr>
              <w:t>(</w:t>
            </w:r>
            <w:r w:rsidR="002377EC">
              <w:rPr>
                <w:rFonts w:ascii="맑은 고딕" w:eastAsia="맑은 고딕" w:hAnsi="맑은 고딕" w:hint="eastAsia"/>
                <w:sz w:val="16"/>
                <w:szCs w:val="16"/>
              </w:rPr>
              <w:t>KS M ISO 14855-1/ASTM D 5338)</w:t>
            </w:r>
          </w:p>
          <w:p w14:paraId="779E2ECF" w14:textId="127A5CE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* 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KOLAS 성적서 신청</w:t>
            </w:r>
            <w:r w:rsidR="00FF531B">
              <w:rPr>
                <w:rFonts w:ascii="맑은 고딕" w:eastAsia="맑은 고딕" w:hAnsi="맑은 고딕" w:hint="eastAsia"/>
                <w:sz w:val="16"/>
                <w:szCs w:val="16"/>
              </w:rPr>
              <w:t>(KS M ISO 14855-1)</w:t>
            </w:r>
          </w:p>
        </w:tc>
        <w:tc>
          <w:tcPr>
            <w:tcW w:w="1142" w:type="dxa"/>
            <w:gridSpan w:val="4"/>
            <w:tcBorders>
              <w:top w:val="single" w:sz="8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76A261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45일</w:t>
            </w:r>
          </w:p>
        </w:tc>
        <w:tc>
          <w:tcPr>
            <w:tcW w:w="1124" w:type="dxa"/>
            <w:gridSpan w:val="6"/>
            <w:tcBorders>
              <w:top w:val="single" w:sz="8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401B5D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180일</w:t>
            </w:r>
          </w:p>
        </w:tc>
        <w:tc>
          <w:tcPr>
            <w:tcW w:w="1129" w:type="dxa"/>
            <w:gridSpan w:val="3"/>
            <w:tcBorders>
              <w:top w:val="single" w:sz="8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667423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기타( 일)</w:t>
            </w:r>
          </w:p>
        </w:tc>
        <w:tc>
          <w:tcPr>
            <w:tcW w:w="1551" w:type="dxa"/>
            <w:gridSpan w:val="3"/>
            <w:tcBorders>
              <w:top w:val="single" w:sz="8" w:space="0" w:color="000000"/>
              <w:left w:val="nil"/>
              <w:bottom w:val="dotted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8222C8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연장 가능성</w:t>
            </w:r>
          </w:p>
        </w:tc>
      </w:tr>
      <w:tr w:rsidR="002377EC" w14:paraId="3C93DF47" w14:textId="77777777" w:rsidTr="002377EC">
        <w:trPr>
          <w:trHeight w:val="401"/>
        </w:trPr>
        <w:tc>
          <w:tcPr>
            <w:tcW w:w="97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14:paraId="571EA3FA" w14:textId="51F8C779" w:rsidR="00C37431" w:rsidRDefault="00C37431" w:rsidP="00C37431">
            <w:pPr>
              <w:pStyle w:val="a3"/>
              <w:spacing w:line="240" w:lineRule="auto"/>
              <w:jc w:val="center"/>
            </w:pPr>
          </w:p>
        </w:tc>
        <w:tc>
          <w:tcPr>
            <w:tcW w:w="4268" w:type="dxa"/>
            <w:gridSpan w:val="6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D16A38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  <w:rPr>
                <w:rFonts w:ascii="맑은 고딕" w:eastAsia="맑은 고딕" w:hAnsi="맑은 고딕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가정용 퇴비화 조건(AS 5810)</w:t>
            </w:r>
          </w:p>
          <w:p w14:paraId="4D85949F" w14:textId="7B4ACD33" w:rsidR="00FF531B" w:rsidRDefault="00FF531B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* 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KOLAS 성적서 신청</w:t>
            </w:r>
          </w:p>
        </w:tc>
        <w:tc>
          <w:tcPr>
            <w:tcW w:w="1142" w:type="dxa"/>
            <w:gridSpan w:val="4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A379B2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6 개월</w:t>
            </w:r>
          </w:p>
        </w:tc>
        <w:tc>
          <w:tcPr>
            <w:tcW w:w="1124" w:type="dxa"/>
            <w:gridSpan w:val="6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8064A6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12 개월</w:t>
            </w:r>
          </w:p>
        </w:tc>
        <w:tc>
          <w:tcPr>
            <w:tcW w:w="1129" w:type="dxa"/>
            <w:gridSpan w:val="3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A21CFB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기타( 일)</w:t>
            </w:r>
          </w:p>
        </w:tc>
        <w:tc>
          <w:tcPr>
            <w:tcW w:w="1551" w:type="dxa"/>
            <w:gridSpan w:val="3"/>
            <w:tcBorders>
              <w:top w:val="dotted" w:sz="2" w:space="0" w:color="000000"/>
              <w:left w:val="nil"/>
              <w:bottom w:val="dotted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E9982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연장 가능성</w:t>
            </w:r>
          </w:p>
        </w:tc>
      </w:tr>
      <w:tr w:rsidR="002377EC" w14:paraId="12835E6F" w14:textId="77777777" w:rsidTr="002377EC">
        <w:trPr>
          <w:trHeight w:val="250"/>
        </w:trPr>
        <w:tc>
          <w:tcPr>
            <w:tcW w:w="97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14:paraId="0FE97279" w14:textId="2A20AC9D" w:rsidR="00C37431" w:rsidRDefault="00C37431" w:rsidP="00C37431">
            <w:pPr>
              <w:pStyle w:val="a3"/>
              <w:spacing w:line="240" w:lineRule="auto"/>
              <w:jc w:val="center"/>
            </w:pPr>
          </w:p>
        </w:tc>
        <w:tc>
          <w:tcPr>
            <w:tcW w:w="4268" w:type="dxa"/>
            <w:gridSpan w:val="6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D950F8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자연토양 조건(KS M ISO 17556/ASTM D 5988)</w:t>
            </w:r>
          </w:p>
          <w:p w14:paraId="7103F8BB" w14:textId="38FFB739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* 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KOLAS 성적서 신청</w:t>
            </w:r>
            <w:r w:rsidR="00FF531B">
              <w:rPr>
                <w:rFonts w:ascii="맑은 고딕" w:eastAsia="맑은 고딕" w:hAnsi="맑은 고딕" w:hint="eastAsia"/>
                <w:sz w:val="16"/>
                <w:szCs w:val="16"/>
              </w:rPr>
              <w:t>(KS M ISO 17556)</w:t>
            </w:r>
          </w:p>
        </w:tc>
        <w:tc>
          <w:tcPr>
            <w:tcW w:w="1142" w:type="dxa"/>
            <w:gridSpan w:val="4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6A1871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6 개월</w:t>
            </w:r>
          </w:p>
        </w:tc>
        <w:tc>
          <w:tcPr>
            <w:tcW w:w="1124" w:type="dxa"/>
            <w:gridSpan w:val="6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8804A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12 개월</w:t>
            </w:r>
          </w:p>
        </w:tc>
        <w:tc>
          <w:tcPr>
            <w:tcW w:w="1129" w:type="dxa"/>
            <w:gridSpan w:val="3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9E7D89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□ </w:t>
            </w:r>
            <w:proofErr w:type="gram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기타( 일</w:t>
            </w:r>
            <w:proofErr w:type="gram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>)</w:t>
            </w:r>
          </w:p>
        </w:tc>
        <w:tc>
          <w:tcPr>
            <w:tcW w:w="1551" w:type="dxa"/>
            <w:gridSpan w:val="3"/>
            <w:tcBorders>
              <w:top w:val="dotted" w:sz="2" w:space="0" w:color="000000"/>
              <w:left w:val="nil"/>
              <w:bottom w:val="dotted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42C4C3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연장 가능성</w:t>
            </w:r>
          </w:p>
        </w:tc>
      </w:tr>
      <w:tr w:rsidR="00C37431" w14:paraId="40DEDD47" w14:textId="77777777" w:rsidTr="002377EC">
        <w:trPr>
          <w:trHeight w:val="37"/>
        </w:trPr>
        <w:tc>
          <w:tcPr>
            <w:tcW w:w="97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14:paraId="54CA89E3" w14:textId="722576C1" w:rsidR="00C37431" w:rsidRDefault="00C37431" w:rsidP="00C37431">
            <w:pPr>
              <w:pStyle w:val="a3"/>
              <w:spacing w:line="240" w:lineRule="auto"/>
              <w:jc w:val="center"/>
            </w:pPr>
          </w:p>
        </w:tc>
        <w:tc>
          <w:tcPr>
            <w:tcW w:w="9214" w:type="dxa"/>
            <w:gridSpan w:val="22"/>
            <w:tcBorders>
              <w:top w:val="dotted" w:sz="2" w:space="0" w:color="000000"/>
              <w:left w:val="single" w:sz="8" w:space="0" w:color="000000"/>
              <w:bottom w:val="single" w:sz="1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18A0D4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□ </w:t>
            </w:r>
            <w:proofErr w:type="spell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생분해</w:t>
            </w:r>
            <w:proofErr w:type="spell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잔류물 미세플라스틱 * 희망 일차 :</w:t>
            </w:r>
          </w:p>
        </w:tc>
      </w:tr>
      <w:tr w:rsidR="002377EC" w14:paraId="23BB9D40" w14:textId="77777777" w:rsidTr="002377EC">
        <w:trPr>
          <w:trHeight w:val="299"/>
        </w:trPr>
        <w:tc>
          <w:tcPr>
            <w:tcW w:w="97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000000"/>
            </w:tcBorders>
            <w:shd w:val="clear" w:color="auto" w:fill="CEDCE7"/>
            <w:vAlign w:val="center"/>
            <w:hideMark/>
          </w:tcPr>
          <w:p w14:paraId="1C2A9F50" w14:textId="77777777" w:rsidR="00C37431" w:rsidRDefault="00C37431" w:rsidP="00C37431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기타</w:t>
            </w:r>
          </w:p>
          <w:p w14:paraId="40DBB4CD" w14:textId="2A2E8A65" w:rsidR="00C37431" w:rsidRDefault="00C37431" w:rsidP="00C37431">
            <w:pPr>
              <w:pStyle w:val="a3"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시험항목</w:t>
            </w:r>
          </w:p>
        </w:tc>
        <w:tc>
          <w:tcPr>
            <w:tcW w:w="4268" w:type="dxa"/>
            <w:gridSpan w:val="6"/>
            <w:tcBorders>
              <w:top w:val="single" w:sz="12" w:space="0" w:color="000000"/>
              <w:left w:val="single" w:sz="8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B3E54E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□ 생붕괴도(ISO 20200/KS T ISO 20200) </w:t>
            </w:r>
          </w:p>
        </w:tc>
        <w:tc>
          <w:tcPr>
            <w:tcW w:w="962" w:type="dxa"/>
            <w:gridSpan w:val="3"/>
            <w:tcBorders>
              <w:top w:val="single" w:sz="1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0AA17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45일</w:t>
            </w:r>
          </w:p>
        </w:tc>
        <w:tc>
          <w:tcPr>
            <w:tcW w:w="1133" w:type="dxa"/>
            <w:gridSpan w:val="6"/>
            <w:tcBorders>
              <w:top w:val="single" w:sz="1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3A1C82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90일</w:t>
            </w:r>
          </w:p>
        </w:tc>
        <w:tc>
          <w:tcPr>
            <w:tcW w:w="2851" w:type="dxa"/>
            <w:gridSpan w:val="7"/>
            <w:tcBorders>
              <w:top w:val="single" w:sz="12" w:space="0" w:color="000000"/>
              <w:left w:val="nil"/>
              <w:bottom w:val="dotted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646D23" w14:textId="322814F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□ </w:t>
            </w:r>
            <w:proofErr w:type="gram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기타( </w:t>
            </w:r>
            <w:r w:rsidR="00FF531B">
              <w:rPr>
                <w:rFonts w:ascii="맑은 고딕" w:eastAsia="맑은 고딕" w:hAnsi="맑은 고딕"/>
                <w:sz w:val="16"/>
                <w:szCs w:val="16"/>
              </w:rPr>
              <w:t xml:space="preserve"> </w:t>
            </w:r>
            <w:proofErr w:type="gramEnd"/>
            <w:r w:rsidR="00FF531B">
              <w:rPr>
                <w:rFonts w:ascii="맑은 고딕" w:eastAsia="맑은 고딕" w:hAnsi="맑은 고딕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)일</w:t>
            </w:r>
          </w:p>
        </w:tc>
      </w:tr>
      <w:tr w:rsidR="00C37431" w14:paraId="375ABDEE" w14:textId="77777777" w:rsidTr="00FF531B">
        <w:trPr>
          <w:trHeight w:val="341"/>
        </w:trPr>
        <w:tc>
          <w:tcPr>
            <w:tcW w:w="977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vAlign w:val="center"/>
            <w:hideMark/>
          </w:tcPr>
          <w:p w14:paraId="7E5958B2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921" w:type="dxa"/>
            <w:gridSpan w:val="5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ACA564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□ </w:t>
            </w:r>
            <w:proofErr w:type="spell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생분해</w:t>
            </w:r>
            <w:proofErr w:type="spell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잔류물 미세플라스틱 *</w:t>
            </w:r>
            <w:proofErr w:type="gram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희망일차 :</w:t>
            </w:r>
            <w:proofErr w:type="gram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</w:t>
            </w:r>
          </w:p>
        </w:tc>
        <w:tc>
          <w:tcPr>
            <w:tcW w:w="2178" w:type="dxa"/>
            <w:gridSpan w:val="8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51C991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식물 생태독성</w:t>
            </w:r>
          </w:p>
        </w:tc>
        <w:tc>
          <w:tcPr>
            <w:tcW w:w="911" w:type="dxa"/>
            <w:gridSpan w:val="4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AE8A28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1종</w:t>
            </w:r>
          </w:p>
        </w:tc>
        <w:tc>
          <w:tcPr>
            <w:tcW w:w="2204" w:type="dxa"/>
            <w:gridSpan w:val="5"/>
            <w:tcBorders>
              <w:top w:val="dotted" w:sz="2" w:space="0" w:color="000000"/>
              <w:left w:val="nil"/>
              <w:bottom w:val="dotted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6E923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2종</w:t>
            </w:r>
          </w:p>
        </w:tc>
      </w:tr>
      <w:tr w:rsidR="00C37431" w14:paraId="3D916679" w14:textId="77777777" w:rsidTr="00FF531B">
        <w:trPr>
          <w:trHeight w:val="360"/>
        </w:trPr>
        <w:tc>
          <w:tcPr>
            <w:tcW w:w="977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vAlign w:val="center"/>
            <w:hideMark/>
          </w:tcPr>
          <w:p w14:paraId="2F35219D" w14:textId="77777777" w:rsidR="00C37431" w:rsidRDefault="00C37431" w:rsidP="00C37431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921" w:type="dxa"/>
            <w:gridSpan w:val="5"/>
            <w:tcBorders>
              <w:top w:val="dotted" w:sz="2" w:space="0" w:color="000000"/>
              <w:left w:val="single" w:sz="8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5748D2" w14:textId="77777777" w:rsidR="00C37431" w:rsidRDefault="00C37431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원소분석</w:t>
            </w:r>
          </w:p>
        </w:tc>
        <w:tc>
          <w:tcPr>
            <w:tcW w:w="5293" w:type="dxa"/>
            <w:gridSpan w:val="17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917063" w14:textId="57C6C25A" w:rsidR="00C37431" w:rsidRDefault="00FF531B" w:rsidP="002377EC">
            <w:pPr>
              <w:pStyle w:val="a3"/>
              <w:wordWrap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유해원소함량(KS M 0016, KS M 0032)</w:t>
            </w:r>
          </w:p>
        </w:tc>
      </w:tr>
      <w:tr w:rsidR="008A4839" w:rsidRPr="00004F83" w14:paraId="0B5F0940" w14:textId="77777777" w:rsidTr="00D16D29">
        <w:trPr>
          <w:trHeight w:val="1344"/>
        </w:trPr>
        <w:tc>
          <w:tcPr>
            <w:tcW w:w="977" w:type="dxa"/>
            <w:gridSpan w:val="2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1C659" w14:textId="77777777" w:rsidR="008A4839" w:rsidRPr="00004F83" w:rsidRDefault="008A4839" w:rsidP="00C37431">
            <w:pPr>
              <w:wordWrap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04F83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6"/>
                <w:szCs w:val="16"/>
              </w:rPr>
              <w:t>요청사항</w:t>
            </w:r>
          </w:p>
        </w:tc>
        <w:tc>
          <w:tcPr>
            <w:tcW w:w="921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E3346D" w14:textId="77777777" w:rsidR="008A4839" w:rsidRPr="00004F83" w:rsidRDefault="008A4839" w:rsidP="00C37431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377EC" w14:paraId="5347AB85" w14:textId="77777777" w:rsidTr="002377EC">
        <w:trPr>
          <w:trHeight w:val="907"/>
        </w:trPr>
        <w:tc>
          <w:tcPr>
            <w:tcW w:w="977" w:type="dxa"/>
            <w:gridSpan w:val="2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DA037" w14:textId="77777777" w:rsidR="002377EC" w:rsidRDefault="002377EC">
            <w:pPr>
              <w:pStyle w:val="a3"/>
              <w:wordWrap/>
              <w:snapToGrid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안내사항</w:t>
            </w:r>
          </w:p>
        </w:tc>
        <w:tc>
          <w:tcPr>
            <w:tcW w:w="8074" w:type="dxa"/>
            <w:gridSpan w:val="2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981BF2" w14:textId="77777777" w:rsidR="002377EC" w:rsidRDefault="002377EC" w:rsidP="002377EC">
            <w:pPr>
              <w:pStyle w:val="10"/>
              <w:wordWrap/>
              <w:ind w:left="40"/>
              <w:jc w:val="left"/>
            </w:pPr>
            <w:r>
              <w:rPr>
                <w:rFonts w:eastAsia="맑은 고딕"/>
                <w:kern w:val="0"/>
                <w:sz w:val="14"/>
                <w:szCs w:val="14"/>
              </w:rPr>
              <w:t xml:space="preserve">1. </w:t>
            </w:r>
            <w:r>
              <w:rPr>
                <w:rFonts w:eastAsia="맑은 고딕" w:hAnsi="맑은 고딕" w:hint="eastAsia"/>
                <w:b/>
                <w:bCs/>
                <w:kern w:val="0"/>
                <w:sz w:val="14"/>
                <w:szCs w:val="14"/>
              </w:rPr>
              <w:t>시험분석수수료 납부 후 시험예약이 완료되며</w:t>
            </w:r>
            <w:r>
              <w:rPr>
                <w:rFonts w:eastAsia="맑은 고딕"/>
                <w:b/>
                <w:bCs/>
                <w:kern w:val="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eastAsia="맑은 고딕" w:hAnsi="맑은 고딕" w:hint="eastAsia"/>
                <w:b/>
                <w:bCs/>
                <w:kern w:val="0"/>
                <w:sz w:val="14"/>
                <w:szCs w:val="14"/>
              </w:rPr>
              <w:t>전처리</w:t>
            </w:r>
            <w:proofErr w:type="spellEnd"/>
            <w:r>
              <w:rPr>
                <w:rFonts w:eastAsia="맑은 고딕" w:hAnsi="맑은 고딕" w:hint="eastAsia"/>
                <w:b/>
                <w:bCs/>
                <w:kern w:val="0"/>
                <w:sz w:val="14"/>
                <w:szCs w:val="14"/>
              </w:rPr>
              <w:t xml:space="preserve"> 전 취소 시 위약금</w:t>
            </w:r>
            <w:r>
              <w:rPr>
                <w:rFonts w:eastAsia="맑은 고딕"/>
                <w:b/>
                <w:bCs/>
                <w:kern w:val="0"/>
                <w:sz w:val="14"/>
                <w:szCs w:val="14"/>
              </w:rPr>
              <w:t>(</w:t>
            </w:r>
            <w:r>
              <w:rPr>
                <w:rFonts w:eastAsia="맑은 고딕" w:hAnsi="맑은 고딕" w:hint="eastAsia"/>
                <w:b/>
                <w:bCs/>
                <w:kern w:val="0"/>
                <w:sz w:val="14"/>
                <w:szCs w:val="14"/>
              </w:rPr>
              <w:t xml:space="preserve">약 </w:t>
            </w:r>
            <w:r>
              <w:rPr>
                <w:rFonts w:eastAsia="맑은 고딕"/>
                <w:b/>
                <w:bCs/>
                <w:kern w:val="0"/>
                <w:sz w:val="14"/>
                <w:szCs w:val="14"/>
              </w:rPr>
              <w:t>10%)</w:t>
            </w:r>
            <w:r>
              <w:rPr>
                <w:rFonts w:eastAsia="맑은 고딕" w:hAnsi="맑은 고딕" w:hint="eastAsia"/>
                <w:b/>
                <w:bCs/>
                <w:kern w:val="0"/>
                <w:sz w:val="14"/>
                <w:szCs w:val="14"/>
              </w:rPr>
              <w:t>이 발생할 수 있습니다</w:t>
            </w:r>
            <w:r>
              <w:rPr>
                <w:rFonts w:eastAsia="맑은 고딕"/>
                <w:b/>
                <w:bCs/>
                <w:kern w:val="0"/>
                <w:sz w:val="14"/>
                <w:szCs w:val="14"/>
              </w:rPr>
              <w:t>.</w:t>
            </w:r>
          </w:p>
          <w:p w14:paraId="7374F511" w14:textId="77777777" w:rsidR="002377EC" w:rsidRDefault="002377EC" w:rsidP="002377EC">
            <w:pPr>
              <w:pStyle w:val="10"/>
              <w:wordWrap/>
              <w:ind w:left="40"/>
              <w:jc w:val="left"/>
            </w:pPr>
            <w:r>
              <w:rPr>
                <w:rFonts w:eastAsia="맑은 고딕"/>
                <w:kern w:val="0"/>
                <w:sz w:val="14"/>
                <w:szCs w:val="14"/>
              </w:rPr>
              <w:t xml:space="preserve">2. </w:t>
            </w:r>
            <w:r>
              <w:rPr>
                <w:rFonts w:eastAsia="맑은 고딕" w:hAnsi="맑은 고딕" w:hint="eastAsia"/>
                <w:b/>
                <w:bCs/>
                <w:kern w:val="0"/>
                <w:sz w:val="14"/>
                <w:szCs w:val="14"/>
              </w:rPr>
              <w:t>시험 분석이 진행된 경우 접수 취소가 불가합니다</w:t>
            </w:r>
            <w:r>
              <w:rPr>
                <w:rFonts w:eastAsia="맑은 고딕"/>
                <w:b/>
                <w:bCs/>
                <w:kern w:val="0"/>
                <w:sz w:val="14"/>
                <w:szCs w:val="14"/>
              </w:rPr>
              <w:t>.</w:t>
            </w:r>
          </w:p>
          <w:p w14:paraId="68EA8B94" w14:textId="77777777" w:rsidR="002377EC" w:rsidRDefault="002377EC" w:rsidP="002377EC">
            <w:pPr>
              <w:pStyle w:val="10"/>
              <w:wordWrap/>
              <w:ind w:left="40"/>
              <w:jc w:val="left"/>
            </w:pPr>
            <w:r>
              <w:rPr>
                <w:rFonts w:eastAsia="맑은 고딕"/>
                <w:kern w:val="0"/>
                <w:sz w:val="14"/>
                <w:szCs w:val="14"/>
              </w:rPr>
              <w:t xml:space="preserve">3. </w:t>
            </w:r>
            <w:r>
              <w:rPr>
                <w:rFonts w:eastAsia="맑은 고딕" w:hAnsi="맑은 고딕" w:hint="eastAsia"/>
                <w:kern w:val="0"/>
                <w:sz w:val="14"/>
                <w:szCs w:val="14"/>
              </w:rPr>
              <w:t>영문성적서 신청 시 회사명</w:t>
            </w:r>
            <w:r>
              <w:rPr>
                <w:rFonts w:eastAsia="맑은 고딕"/>
                <w:kern w:val="0"/>
                <w:sz w:val="14"/>
                <w:szCs w:val="14"/>
              </w:rPr>
              <w:t xml:space="preserve">, </w:t>
            </w:r>
            <w:r>
              <w:rPr>
                <w:rFonts w:eastAsia="맑은 고딕" w:hAnsi="맑은 고딕" w:hint="eastAsia"/>
                <w:kern w:val="0"/>
                <w:sz w:val="14"/>
                <w:szCs w:val="14"/>
              </w:rPr>
              <w:t>주소</w:t>
            </w:r>
            <w:r>
              <w:rPr>
                <w:rFonts w:eastAsia="맑은 고딕"/>
                <w:kern w:val="0"/>
                <w:sz w:val="14"/>
                <w:szCs w:val="14"/>
              </w:rPr>
              <w:t xml:space="preserve">, </w:t>
            </w:r>
            <w:r>
              <w:rPr>
                <w:rFonts w:eastAsia="맑은 고딕" w:hAnsi="맑은 고딕" w:hint="eastAsia"/>
                <w:kern w:val="0"/>
                <w:sz w:val="14"/>
                <w:szCs w:val="14"/>
              </w:rPr>
              <w:t>시료명을 영문으로 기재하여 주시기 바랍니다</w:t>
            </w:r>
            <w:r>
              <w:rPr>
                <w:rFonts w:eastAsia="맑은 고딕"/>
                <w:kern w:val="0"/>
                <w:sz w:val="14"/>
                <w:szCs w:val="14"/>
              </w:rPr>
              <w:t>.</w:t>
            </w:r>
          </w:p>
          <w:p w14:paraId="08F99718" w14:textId="77777777" w:rsidR="002377EC" w:rsidRDefault="002377EC" w:rsidP="002377EC">
            <w:pPr>
              <w:pStyle w:val="10"/>
            </w:pPr>
            <w:r>
              <w:rPr>
                <w:rFonts w:eastAsia="맑은 고딕"/>
                <w:sz w:val="14"/>
                <w:szCs w:val="14"/>
              </w:rPr>
              <w:t xml:space="preserve">4. KOLAS </w:t>
            </w:r>
            <w:r>
              <w:rPr>
                <w:rFonts w:eastAsia="맑은 고딕" w:hAnsi="맑은 고딕" w:hint="eastAsia"/>
                <w:sz w:val="14"/>
                <w:szCs w:val="14"/>
              </w:rPr>
              <w:t xml:space="preserve">인정항목에 대한 적합성 진술을 원하는 경우 </w:t>
            </w:r>
            <w:proofErr w:type="spellStart"/>
            <w:r>
              <w:rPr>
                <w:rFonts w:eastAsia="맑은 고딕" w:hAnsi="맑은 고딕" w:hint="eastAsia"/>
                <w:sz w:val="14"/>
                <w:szCs w:val="14"/>
              </w:rPr>
              <w:t>체크해주시기바랍니다</w:t>
            </w:r>
            <w:proofErr w:type="spellEnd"/>
            <w:r>
              <w:rPr>
                <w:rFonts w:eastAsia="맑은 고딕"/>
                <w:sz w:val="14"/>
                <w:szCs w:val="14"/>
              </w:rPr>
              <w:t>. (</w:t>
            </w:r>
            <w:r>
              <w:rPr>
                <w:rFonts w:eastAsia="맑은 고딕" w:hAnsi="맑은 고딕" w:hint="eastAsia"/>
                <w:sz w:val="14"/>
                <w:szCs w:val="14"/>
              </w:rPr>
              <w:t>□ 필요</w:t>
            </w:r>
            <w:r>
              <w:rPr>
                <w:rFonts w:eastAsia="맑은 고딕"/>
                <w:sz w:val="14"/>
                <w:szCs w:val="14"/>
              </w:rPr>
              <w:t>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261D87" w14:textId="62D8BF8F" w:rsidR="002377EC" w:rsidRDefault="002377EC">
            <w:pPr>
              <w:pStyle w:val="a3"/>
              <w:wordWrap/>
              <w:snapToGrid/>
              <w:spacing w:line="252" w:lineRule="auto"/>
              <w:ind w:left="40"/>
              <w:jc w:val="center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drawing>
                <wp:inline distT="0" distB="0" distL="0" distR="0" wp14:anchorId="430A53F9" wp14:editId="49E49FF1">
                  <wp:extent cx="543560" cy="543560"/>
                  <wp:effectExtent l="0" t="0" r="8890" b="8890"/>
                  <wp:docPr id="1293422428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379049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77EC" w14:paraId="01EE1F3D" w14:textId="77777777" w:rsidTr="00FF531B">
        <w:trPr>
          <w:trHeight w:val="116"/>
        </w:trPr>
        <w:tc>
          <w:tcPr>
            <w:tcW w:w="977" w:type="dxa"/>
            <w:gridSpan w:val="2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8BE13C" w14:textId="77777777" w:rsidR="002377EC" w:rsidRDefault="002377EC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074" w:type="dxa"/>
            <w:gridSpan w:val="2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4CA56C" w14:textId="77777777" w:rsidR="002377EC" w:rsidRDefault="002377EC">
            <w:pPr>
              <w:rPr>
                <w:rFonts w:ascii="맑은 고딕" w:eastAsia="굴림" w:hAnsi="굴림" w:cs="굴림"/>
                <w:color w:val="00000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72E5FD" w14:textId="77777777" w:rsidR="002377EC" w:rsidRDefault="002377EC">
            <w:pPr>
              <w:pStyle w:val="a3"/>
              <w:wordWrap/>
              <w:snapToGrid/>
              <w:spacing w:line="252" w:lineRule="auto"/>
              <w:ind w:left="40"/>
              <w:jc w:val="center"/>
            </w:pPr>
            <w:r>
              <w:rPr>
                <w:rFonts w:ascii="맑은 고딕" w:eastAsia="맑은 고딕" w:hAnsi="맑은 고딕" w:hint="eastAsia"/>
                <w:sz w:val="14"/>
                <w:szCs w:val="14"/>
              </w:rPr>
              <w:t>약관</w:t>
            </w:r>
          </w:p>
        </w:tc>
      </w:tr>
      <w:tr w:rsidR="002377EC" w14:paraId="7AF23AA2" w14:textId="77777777" w:rsidTr="00D16D29">
        <w:trPr>
          <w:trHeight w:val="603"/>
        </w:trPr>
        <w:tc>
          <w:tcPr>
            <w:tcW w:w="5794" w:type="dxa"/>
            <w:gridSpan w:val="10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31123F" w14:textId="23140CEC" w:rsidR="002377EC" w:rsidRDefault="002377EC">
            <w:pPr>
              <w:pStyle w:val="a3"/>
              <w:wordWrap/>
              <w:snapToGrid/>
              <w:spacing w:line="264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1. [KOTITI 시험연구원] 개인정보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수집∙이용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동의사항에 </w:t>
            </w:r>
            <w:proofErr w:type="gram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동의합니다.→</w:t>
            </w:r>
            <w:proofErr w:type="gram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　 </w:t>
            </w:r>
          </w:p>
          <w:p w14:paraId="2095BF60" w14:textId="77777777" w:rsidR="002377EC" w:rsidRDefault="002377EC">
            <w:pPr>
              <w:pStyle w:val="a3"/>
              <w:wordWrap/>
              <w:snapToGrid/>
              <w:ind w:left="40"/>
              <w:jc w:val="left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2. 귀 연구원에 위와 같이 시험을 의뢰합니다.</w:t>
            </w:r>
          </w:p>
        </w:tc>
        <w:tc>
          <w:tcPr>
            <w:tcW w:w="1137" w:type="dxa"/>
            <w:gridSpan w:val="4"/>
            <w:tcBorders>
              <w:top w:val="single" w:sz="8" w:space="0" w:color="000000"/>
              <w:left w:val="nil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DB911B" w14:textId="455A31CE" w:rsidR="002377EC" w:rsidRDefault="002377EC">
            <w:pPr>
              <w:pStyle w:val="2"/>
              <w:wordWrap/>
              <w:jc w:val="center"/>
              <w:rPr>
                <w:kern w:val="0"/>
                <w:sz w:val="16"/>
                <w:szCs w:val="16"/>
              </w:rPr>
            </w:pPr>
            <w:r>
              <w:rPr>
                <w:noProof/>
                <w:kern w:val="0"/>
                <w:sz w:val="16"/>
                <w:szCs w:val="16"/>
              </w:rPr>
              <w:drawing>
                <wp:anchor distT="0" distB="0" distL="114300" distR="114300" simplePos="0" relativeHeight="251659264" behindDoc="1" locked="0" layoutInCell="1" allowOverlap="1" wp14:anchorId="7E44527E" wp14:editId="051E6277">
                  <wp:simplePos x="0" y="0"/>
                  <wp:positionH relativeFrom="page">
                    <wp:posOffset>130175</wp:posOffset>
                  </wp:positionH>
                  <wp:positionV relativeFrom="page">
                    <wp:posOffset>-8890</wp:posOffset>
                  </wp:positionV>
                  <wp:extent cx="543560" cy="543560"/>
                  <wp:effectExtent l="0" t="0" r="8890" b="8890"/>
                  <wp:wrapNone/>
                  <wp:docPr id="1903127900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379052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60" w:type="dxa"/>
            <w:gridSpan w:val="10"/>
            <w:tcBorders>
              <w:top w:val="single" w:sz="8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5A7A60" w14:textId="39814043" w:rsidR="002377EC" w:rsidRDefault="002377EC">
            <w:pPr>
              <w:pStyle w:val="a3"/>
              <w:wordWrap/>
              <w:snapToGrid/>
              <w:ind w:left="40"/>
              <w:jc w:val="left"/>
            </w:pPr>
            <w:proofErr w:type="gram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작성일자 :</w:t>
            </w:r>
            <w:proofErr w:type="gramEnd"/>
            <w:r>
              <w:rPr>
                <w:rFonts w:eastAsia="맑은 고딕"/>
                <w:sz w:val="16"/>
                <w:szCs w:val="16"/>
              </w:rPr>
              <w:t xml:space="preserve">     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. </w:t>
            </w:r>
            <w:r>
              <w:rPr>
                <w:rFonts w:ascii="맑은 고딕" w:eastAsia="맑은 고딕" w:hAnsi="맑은 고딕"/>
                <w:sz w:val="16"/>
                <w:szCs w:val="16"/>
              </w:rPr>
              <w:t xml:space="preserve">   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. </w:t>
            </w:r>
          </w:p>
          <w:p w14:paraId="271565E1" w14:textId="29B2AF9D" w:rsidR="002377EC" w:rsidRDefault="002377EC">
            <w:pPr>
              <w:pStyle w:val="a3"/>
              <w:wordWrap/>
              <w:snapToGrid/>
              <w:ind w:left="40"/>
              <w:jc w:val="left"/>
            </w:pPr>
            <w:proofErr w:type="gram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의뢰담당자 :</w:t>
            </w:r>
            <w:proofErr w:type="gram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              </w:t>
            </w:r>
            <w:r>
              <w:rPr>
                <w:rFonts w:ascii="맑은 고딕" w:eastAsia="맑은 고딕" w:hAnsi="맑은 고딕" w:hint="eastAsia"/>
                <w:color w:val="5D5D5D"/>
                <w:sz w:val="12"/>
                <w:szCs w:val="12"/>
              </w:rPr>
              <w:t>(서명 또는 인)</w:t>
            </w:r>
          </w:p>
        </w:tc>
      </w:tr>
    </w:tbl>
    <w:p w14:paraId="30A0348B" w14:textId="70EBE488" w:rsidR="007308AC" w:rsidRPr="00D16D29" w:rsidRDefault="001A0B47" w:rsidP="00D16D29">
      <w:pPr>
        <w:spacing w:line="384" w:lineRule="auto"/>
        <w:jc w:val="center"/>
        <w:textAlignment w:val="baseline"/>
        <w:rPr>
          <w:rFonts w:asciiTheme="majorHAnsi" w:eastAsiaTheme="majorHAnsi" w:hAnsiTheme="majorHAnsi" w:cs="굴림"/>
          <w:color w:val="7F7F7F" w:themeColor="text1" w:themeTint="80"/>
          <w:kern w:val="0"/>
          <w:sz w:val="16"/>
          <w:szCs w:val="16"/>
        </w:rPr>
      </w:pPr>
      <w:r w:rsidRPr="001A0B47">
        <w:rPr>
          <w:rFonts w:asciiTheme="majorHAnsi" w:eastAsiaTheme="majorHAnsi" w:hAnsiTheme="majorHAnsi" w:cs="굴림" w:hint="eastAsia"/>
          <w:color w:val="7F7F7F" w:themeColor="text1" w:themeTint="80"/>
          <w:kern w:val="0"/>
          <w:sz w:val="16"/>
          <w:szCs w:val="16"/>
        </w:rPr>
        <w:t>경기도</w:t>
      </w:r>
      <w:r w:rsidRPr="001A0B47">
        <w:rPr>
          <w:rFonts w:asciiTheme="majorHAnsi" w:eastAsiaTheme="majorHAnsi" w:hAnsiTheme="majorHAnsi" w:cs="굴림"/>
          <w:color w:val="7F7F7F" w:themeColor="text1" w:themeTint="80"/>
          <w:kern w:val="0"/>
          <w:sz w:val="16"/>
          <w:szCs w:val="16"/>
        </w:rPr>
        <w:t xml:space="preserve"> 과천시 과천대로 7나길 48(갈현동)KOTITI시험연구원 3층 친환경융합센터, </w:t>
      </w:r>
      <w:proofErr w:type="gramStart"/>
      <w:r w:rsidRPr="001A0B47">
        <w:rPr>
          <w:rFonts w:asciiTheme="majorHAnsi" w:eastAsiaTheme="majorHAnsi" w:hAnsiTheme="majorHAnsi" w:cs="굴림"/>
          <w:color w:val="7F7F7F" w:themeColor="text1" w:themeTint="80"/>
          <w:kern w:val="0"/>
          <w:sz w:val="16"/>
          <w:szCs w:val="16"/>
        </w:rPr>
        <w:t>TEL :</w:t>
      </w:r>
      <w:proofErr w:type="gramEnd"/>
      <w:r w:rsidRPr="001A0B47">
        <w:rPr>
          <w:rFonts w:asciiTheme="majorHAnsi" w:eastAsiaTheme="majorHAnsi" w:hAnsiTheme="majorHAnsi" w:cs="굴림"/>
          <w:color w:val="7F7F7F" w:themeColor="text1" w:themeTint="80"/>
          <w:kern w:val="0"/>
          <w:sz w:val="16"/>
          <w:szCs w:val="16"/>
        </w:rPr>
        <w:t xml:space="preserve"> 02-3451-7134</w:t>
      </w:r>
    </w:p>
    <w:p w14:paraId="551333B5" w14:textId="497F10BA" w:rsidR="00D53FF1" w:rsidRPr="00250FEB" w:rsidRDefault="00D53FF1" w:rsidP="00250FEB">
      <w:pPr>
        <w:wordWrap/>
        <w:spacing w:line="192" w:lineRule="auto"/>
        <w:textAlignment w:val="baseline"/>
        <w:rPr>
          <w:rFonts w:ascii="함초롬바탕" w:eastAsia="굴림" w:hAnsi="굴림" w:cs="굴림"/>
          <w:b/>
          <w:bCs/>
          <w:vanish/>
          <w:color w:val="000000" w:themeColor="text1"/>
          <w:kern w:val="0"/>
          <w:sz w:val="18"/>
          <w:szCs w:val="18"/>
        </w:rPr>
        <w:sectPr w:rsidR="00D53FF1" w:rsidRPr="00250FEB" w:rsidSect="007308AC">
          <w:footerReference w:type="first" r:id="rId11"/>
          <w:pgSz w:w="11906" w:h="16838"/>
          <w:pgMar w:top="567" w:right="851" w:bottom="295" w:left="851" w:header="0" w:footer="283" w:gutter="0"/>
          <w:cols w:space="425"/>
          <w:titlePg/>
          <w:docGrid w:linePitch="360"/>
        </w:sectPr>
      </w:pPr>
    </w:p>
    <w:p w14:paraId="27DFF052" w14:textId="77777777" w:rsidR="00D53FF1" w:rsidRPr="00250FEB" w:rsidRDefault="00D53FF1" w:rsidP="00250FEB">
      <w:pPr>
        <w:wordWrap/>
        <w:spacing w:line="192" w:lineRule="auto"/>
        <w:jc w:val="center"/>
        <w:textAlignment w:val="baseline"/>
        <w:rPr>
          <w:rFonts w:ascii="함초롬바탕" w:eastAsia="굴림" w:hAnsi="굴림" w:cs="굴림"/>
          <w:b/>
          <w:bCs/>
          <w:vanish/>
          <w:color w:val="000000" w:themeColor="text1"/>
          <w:kern w:val="0"/>
          <w:sz w:val="18"/>
          <w:szCs w:val="18"/>
        </w:rPr>
      </w:pPr>
    </w:p>
    <w:p w14:paraId="5ACF2B3D" w14:textId="77777777" w:rsidR="007308AC" w:rsidRPr="00250FEB" w:rsidRDefault="007308AC" w:rsidP="00250FEB">
      <w:pPr>
        <w:wordWrap/>
        <w:spacing w:line="192" w:lineRule="auto"/>
        <w:textAlignment w:val="baseline"/>
        <w:rPr>
          <w:rFonts w:ascii="바탕" w:eastAsia="굴림" w:hAnsi="굴림" w:cs="굴림"/>
          <w:vanish/>
          <w:color w:val="000000" w:themeColor="text1"/>
          <w:kern w:val="0"/>
          <w:szCs w:val="20"/>
        </w:rPr>
      </w:pPr>
    </w:p>
    <w:p w14:paraId="476AC074" w14:textId="77777777" w:rsidR="00346E91" w:rsidRDefault="00346E91" w:rsidP="00346E91">
      <w:pPr>
        <w:wordWrap/>
        <w:spacing w:line="192" w:lineRule="auto"/>
        <w:jc w:val="left"/>
        <w:textAlignment w:val="baseline"/>
        <w:rPr>
          <w:szCs w:val="20"/>
        </w:rPr>
      </w:pPr>
    </w:p>
    <w:p w14:paraId="6565F8C1" w14:textId="77777777" w:rsidR="00346E91" w:rsidRDefault="00346E91" w:rsidP="00346E91">
      <w:pPr>
        <w:tabs>
          <w:tab w:val="center" w:pos="4512"/>
          <w:tab w:val="right" w:pos="9026"/>
        </w:tabs>
        <w:snapToGrid w:val="0"/>
        <w:ind w:left="806" w:hanging="806"/>
        <w:jc w:val="center"/>
        <w:textAlignment w:val="baseline"/>
        <w:rPr>
          <w:rFonts w:ascii="돋움" w:eastAsia="돋움" w:hAnsi="돋움" w:cs="굴림"/>
          <w:b/>
          <w:bCs/>
          <w:color w:val="000000"/>
          <w:sz w:val="36"/>
          <w:szCs w:val="36"/>
        </w:rPr>
        <w:sectPr w:rsidR="00346E91" w:rsidSect="00346E91">
          <w:pgSz w:w="11906" w:h="16838"/>
          <w:pgMar w:top="720" w:right="720" w:bottom="720" w:left="720" w:header="851" w:footer="340" w:gutter="0"/>
          <w:cols w:num="2" w:space="720"/>
          <w:docGrid w:linePitch="360"/>
        </w:sectPr>
      </w:pPr>
    </w:p>
    <w:tbl>
      <w:tblPr>
        <w:tblOverlap w:val="never"/>
        <w:tblW w:w="1049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0"/>
      </w:tblGrid>
      <w:tr w:rsidR="00346E91" w14:paraId="1F60EAA7" w14:textId="77777777" w:rsidTr="004865CA">
        <w:trPr>
          <w:trHeight w:val="869"/>
          <w:jc w:val="center"/>
        </w:trPr>
        <w:tc>
          <w:tcPr>
            <w:tcW w:w="1049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05036B" w14:textId="77777777" w:rsidR="00346E91" w:rsidRDefault="00346E91" w:rsidP="004865CA">
            <w:pPr>
              <w:tabs>
                <w:tab w:val="center" w:pos="4512"/>
                <w:tab w:val="right" w:pos="9026"/>
              </w:tabs>
              <w:snapToGrid w:val="0"/>
              <w:ind w:left="806" w:hanging="806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sz w:val="36"/>
                <w:szCs w:val="36"/>
              </w:rPr>
              <w:t xml:space="preserve">[KOTITI 시험연구원] 개인정보 </w:t>
            </w:r>
            <w:proofErr w:type="spellStart"/>
            <w:r>
              <w:rPr>
                <w:rFonts w:ascii="돋움" w:eastAsia="돋움" w:hAnsi="돋움" w:cs="굴림" w:hint="eastAsia"/>
                <w:b/>
                <w:bCs/>
                <w:color w:val="000000"/>
                <w:sz w:val="36"/>
                <w:szCs w:val="36"/>
              </w:rPr>
              <w:t>수집</w:t>
            </w:r>
            <w:r>
              <w:rPr>
                <w:rFonts w:ascii="돋움" w:eastAsia="돋움" w:hAnsi="바탕" w:cs="굴림" w:hint="eastAsia"/>
                <w:b/>
                <w:bCs/>
                <w:color w:val="000000"/>
                <w:sz w:val="36"/>
                <w:szCs w:val="36"/>
              </w:rPr>
              <w:t>∙</w:t>
            </w:r>
            <w:r>
              <w:rPr>
                <w:rFonts w:ascii="돋움" w:eastAsia="돋움" w:hAnsi="돋움" w:cs="굴림" w:hint="eastAsia"/>
                <w:b/>
                <w:bCs/>
                <w:color w:val="000000"/>
                <w:sz w:val="36"/>
                <w:szCs w:val="36"/>
              </w:rPr>
              <w:t>이용</w:t>
            </w:r>
            <w:proofErr w:type="spellEnd"/>
            <w:r>
              <w:rPr>
                <w:rFonts w:ascii="돋움" w:eastAsia="돋움" w:hAnsi="돋움" w:cs="굴림" w:hint="eastAsia"/>
                <w:b/>
                <w:bCs/>
                <w:color w:val="000000"/>
                <w:sz w:val="36"/>
                <w:szCs w:val="36"/>
              </w:rPr>
              <w:t xml:space="preserve"> 동의사항</w:t>
            </w:r>
          </w:p>
        </w:tc>
      </w:tr>
    </w:tbl>
    <w:tbl>
      <w:tblPr>
        <w:tblpPr w:leftFromText="142" w:rightFromText="142" w:vertAnchor="text" w:tblpY="46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3"/>
      </w:tblGrid>
      <w:tr w:rsidR="00346E91" w14:paraId="08A02F5F" w14:textId="77777777" w:rsidTr="004865CA">
        <w:trPr>
          <w:trHeight w:val="12803"/>
        </w:trPr>
        <w:tc>
          <w:tcPr>
            <w:tcW w:w="1034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416C6C8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 w:val="30"/>
                <w:szCs w:val="30"/>
              </w:rPr>
              <w:t xml:space="preserve">KOTITI시험연구원은 개인정보 보호법 제15조에 의거하여 개인정보를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  <w:sz w:val="30"/>
                <w:szCs w:val="30"/>
              </w:rPr>
              <w:t>수집∙이용하고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  <w:sz w:val="30"/>
                <w:szCs w:val="30"/>
              </w:rPr>
              <w:t xml:space="preserve"> 있습니다.</w:t>
            </w:r>
          </w:p>
          <w:p w14:paraId="58D4D6BF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783F5365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1. 개인정보의 </w:t>
            </w:r>
            <w:proofErr w:type="spellStart"/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수집·이용</w:t>
            </w:r>
            <w:proofErr w:type="spellEnd"/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목적</w:t>
            </w:r>
          </w:p>
          <w:p w14:paraId="306F4D1E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1.1 서비스 신청 시 신청인에 대한 신원확인</w:t>
            </w:r>
          </w:p>
          <w:p w14:paraId="38EE4274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1.2 신청한 서비스 관련 변동사항 전달 및 처리결과 전송</w:t>
            </w:r>
          </w:p>
          <w:p w14:paraId="27782BB7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1.3 서비스 신청 건에 대한 요금의 결제 및 정산</w:t>
            </w:r>
          </w:p>
          <w:p w14:paraId="4831E193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11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3CA792ED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2. 수집하려는 개인정보의 항목</w:t>
            </w:r>
          </w:p>
          <w:p w14:paraId="03BC75BA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2.1 신청인의 이름 </w:t>
            </w:r>
          </w:p>
          <w:p w14:paraId="6FFD1C10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2.2 주소</w:t>
            </w:r>
          </w:p>
          <w:p w14:paraId="5C2A7431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2.3 전화번호</w:t>
            </w:r>
          </w:p>
          <w:p w14:paraId="63B868AB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2.4 휴대폰 번호</w:t>
            </w:r>
          </w:p>
          <w:p w14:paraId="34946567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2.5 팩스 번호</w:t>
            </w:r>
          </w:p>
          <w:p w14:paraId="3C02EEDE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2.6 전자우편 주소</w:t>
            </w:r>
          </w:p>
          <w:p w14:paraId="57929B4E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11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2E5CE551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3. 개인정보의 보유 및 이용 기간</w:t>
            </w:r>
          </w:p>
          <w:p w14:paraId="3CD61012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5년 </w:t>
            </w:r>
          </w:p>
          <w:p w14:paraId="7B334C7D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11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A0A6253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321" w:hanging="321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4. 동의를 거부할 권리가 있다는 사실 및 동의 거부에 따른 불이익이 있는 경우에는 그 불이익의 내용</w:t>
            </w:r>
          </w:p>
          <w:p w14:paraId="7B6B015C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179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신청인은 [KOTITI 시험연구원] 개인정보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수집∙이용에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대해 거부할 권리가 있습니다. 단, 동의하지 않는 경우 KOTITI 시험연구원 서비스 이용이 제한될 수 있습니다.</w:t>
            </w:r>
          </w:p>
          <w:p w14:paraId="53202653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34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136B1A64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34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5. 개인정보의 제공</w:t>
            </w:r>
          </w:p>
          <w:p w14:paraId="0EE038CF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179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KOTITI시험연구원은 수집된 개인정보를 신청인이 신청한 서비스 업무 용도에만 사용함을 원칙으로 하나, 아래의 경우 개인정보를 제 3자에게 제공할 수 있습니다.</w:t>
            </w:r>
          </w:p>
          <w:p w14:paraId="4AF025CE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34" w:firstLineChars="72" w:firstLine="144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5.1 신청인의 동의를 받은 경우</w:t>
            </w:r>
          </w:p>
          <w:p w14:paraId="79E72A0C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34" w:firstLineChars="72" w:firstLine="144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 xml:space="preserve">5.2 </w:t>
            </w: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개인정보 보호법 제18조 2항에 따른 경우</w:t>
            </w:r>
          </w:p>
          <w:p w14:paraId="344502E0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226" w:firstLine="108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68C103C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468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수집∙이용하는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것에 동의합니다.</w:t>
            </w:r>
          </w:p>
          <w:p w14:paraId="5657A4DD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468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B5C8EAB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22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20</w:t>
            </w: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>25</w:t>
            </w: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월</w:t>
            </w:r>
            <w:proofErr w:type="gramEnd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일 성명 :</w:t>
            </w: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 xml:space="preserve">         </w:t>
            </w: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(서명)</w:t>
            </w:r>
          </w:p>
          <w:p w14:paraId="28DA34E7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468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62C4248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468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AF79F1E" w14:textId="77777777" w:rsidR="00346E91" w:rsidRDefault="00346E91" w:rsidP="004865CA">
            <w:pPr>
              <w:shd w:val="clear" w:color="auto" w:fill="FFFFFF"/>
              <w:wordWrap/>
              <w:spacing w:line="312" w:lineRule="auto"/>
              <w:ind w:left="46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36"/>
                <w:szCs w:val="36"/>
              </w:rPr>
              <w:t>KOTITI 시험연구원장 귀하</w:t>
            </w:r>
          </w:p>
        </w:tc>
      </w:tr>
    </w:tbl>
    <w:p w14:paraId="04461187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center"/>
        <w:rPr>
          <w:sz w:val="7"/>
          <w:szCs w:val="7"/>
        </w:rPr>
        <w:sectPr w:rsidR="00346E91" w:rsidRPr="00346E91" w:rsidSect="0085427A">
          <w:type w:val="continuous"/>
          <w:pgSz w:w="11906" w:h="16838"/>
          <w:pgMar w:top="720" w:right="720" w:bottom="720" w:left="720" w:header="851" w:footer="340" w:gutter="0"/>
          <w:cols w:space="720"/>
          <w:docGrid w:linePitch="360"/>
        </w:sectPr>
      </w:pPr>
      <w:r w:rsidRPr="00346E91">
        <w:rPr>
          <w:sz w:val="14"/>
          <w:szCs w:val="14"/>
        </w:rPr>
        <w:br w:type="column"/>
      </w:r>
    </w:p>
    <w:p w14:paraId="0F1B1C7F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</w:t>
      </w:r>
      <w:bookmarkStart w:id="0" w:name="_Hlk173760535"/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KOTITI시험연구원 약관</w:t>
      </w:r>
    </w:p>
    <w:p w14:paraId="1E20ED4F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제1장 총 칙</w:t>
      </w:r>
    </w:p>
    <w:p w14:paraId="703CB9E0" w14:textId="77777777" w:rsidR="00346E91" w:rsidRPr="00346E91" w:rsidRDefault="00346E91" w:rsidP="00346E91">
      <w:pPr>
        <w:wordWrap/>
        <w:autoSpaceDN/>
        <w:ind w:rightChars="-186" w:right="-372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제1조 (목적 및 적용 범위)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이 약관은 섬유, 전기전자제품, 수질,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대기, 식품, 화장품,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의약외품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,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생활화학제품, 생분해성 플라스틱, 건축자재, 필터, 창호, 공기청정기, 자동차 관련제품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및 기타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관련제품에대하여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사단법인 KOTITI 시험연구원(이하 ‘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연구원’이라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한다)이 실시하는 시험/검사, 검사 (이하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‘시험/검사’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라 한다)에 관하여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신청, 실시 및 성적서 발급 등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에 관한 제반 사항을 정함과 아울러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와 관련하여 연구원과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를 신청한 자(이하 ‘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신청인’이라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한다) 사이의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권리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의무를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규정함을 목적으로 한다. </w:t>
      </w:r>
    </w:p>
    <w:p w14:paraId="64B3BFD5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이 약관은 연구원이 신청인의 신청이나 의뢰에 따라 국내외에서 실시하는 모든 일반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에 대하여 적용된다. 다만, 연구원의 인증(안전인증 등)에 대하여는 이 약관을 적용하지 아니하고 특별약관 등 별도의 정함에 따른다.  </w:t>
      </w:r>
    </w:p>
    <w:p w14:paraId="5ED33926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제2조 (정의)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이 약관에서 사용하는 용어의 의미는 아래 각 호와 같다. </w:t>
      </w:r>
    </w:p>
    <w:p w14:paraId="684460C9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1. ‘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’ 라 함은 연구원이 섬유,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수질,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식품,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전기전자제품,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화장품,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의약외품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및 기타 관련 제품(이하 ‘원재료’ 라 한다)에 대하여 실시하는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이화학적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위생공학적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물리학적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미생물학적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또는 생태학적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측정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검사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분석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검정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또는 검토를 말하며 의뢰검사와 의뢰시험/검사분석 및 감정 등을 포함한다. </w:t>
      </w:r>
    </w:p>
    <w:p w14:paraId="2241F422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2. ‘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신청’이라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함은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개인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단체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법인이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연구원에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실시를 신청하는 것을 말한다.</w:t>
      </w:r>
    </w:p>
    <w:p w14:paraId="573F9285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3. ‘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</w:t>
      </w:r>
      <w:proofErr w:type="spellStart"/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계약’이라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함은 신청인이 연구원에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신청하고 연구원이 이를 승낙함으로써 연구원과 신청인 사이에 체결되는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실시에 관한 계약을 말한다. </w:t>
      </w:r>
    </w:p>
    <w:p w14:paraId="3CE4CDCF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4. ‘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시료’라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함은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대상물 등에서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실시를 위해 추출한 물건을 말한다.</w:t>
      </w:r>
    </w:p>
    <w:p w14:paraId="30B861B5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5. ‘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모집단’이라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함은 ‘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시료’인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제품이 속한 동일한 종류의 제품 집단을 말한다.</w:t>
      </w:r>
    </w:p>
    <w:p w14:paraId="2C8918A0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6. '시험검사원 ‘이라 함은 연구원의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피용인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또는 수임자의 지위에서 구체적인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업무의 전부 또는 일부를 수행하는 자연인을 말한다.   </w:t>
      </w:r>
    </w:p>
    <w:p w14:paraId="22826AA0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7. ‘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성적서’라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함은 연구원이 실시한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결과(성적)를 기재한 보고 서면을 말한다. </w:t>
      </w:r>
    </w:p>
    <w:p w14:paraId="00412DF5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</w:p>
    <w:p w14:paraId="5F8CBB76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제2장 </w:t>
      </w:r>
      <w:r w:rsidRPr="00346E91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계약</w:t>
      </w:r>
    </w:p>
    <w:p w14:paraId="35008532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제3조 (</w:t>
      </w:r>
      <w:r w:rsidRPr="00346E91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계약의 체결)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계약은 신청인이 소정의 ‘시험/검사분석신청서’, ‘시험/검사검사신청서’ 등 연구원의 소정 신청서 양식(이하 ‘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신청서’라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함)에 의하여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신청하고 연구원의 신청접수 부서에서 접수를 완료하거나 신청인과 연구원이 ‘시험/검사분석계약서’, ‘의뢰시험/검사약정서’ 등 서면으로 별도의 계약을 체결함으로써 성립한다. </w:t>
      </w:r>
    </w:p>
    <w:p w14:paraId="7002A388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전항의 신청 접수 또는 별도 계약 체결에 의하지 아니한 신청, 합의나 계약은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</w:t>
      </w:r>
      <w:proofErr w:type="spellStart"/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계약으로서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효력이 없다.</w:t>
      </w:r>
    </w:p>
    <w:p w14:paraId="3048867A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제1항의 신청 접수 또는 별도의 계약 체결에 의하지 아니할 경우 신청인의 시료 제출, 연구원의 시료 보관,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실시 등 행위가 있다고 하여 이로써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계약의 체결을 갈음하거나 연구원을 법적으로 구속할 수 없다. </w:t>
      </w:r>
    </w:p>
    <w:p w14:paraId="695BC9B7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④ 제1항의 신청서에 기재된 사항 및 제17조의 성적서에 기재된 사항 외에 신청인이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계약의 체결에 있어 연구원의 적법한 대리인이 아닌 시험검사원과 별도로 합의하였거나 그 시험검사원이 신청인에게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제시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약정한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사항은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계약의 조건이나 내용으로 인정되지 아니한다.</w:t>
      </w:r>
    </w:p>
    <w:p w14:paraId="015651B1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⑤ 제1항의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계약을 체결한 신청인 외의 자에 대하여 연구원은 법적 의무와 책임을 지지 아니한다. </w:t>
      </w:r>
    </w:p>
    <w:p w14:paraId="6788AF77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제4조 (연구원의 </w:t>
      </w:r>
      <w:proofErr w:type="spellStart"/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거절</w:t>
      </w:r>
      <w:r w:rsidRPr="00346E91">
        <w:rPr>
          <w:rFonts w:ascii="맑은 고딕" w:eastAsia="MS Mincho" w:hAnsi="맑은 고딕" w:cs="MS Mincho" w:hint="eastAsia"/>
          <w:b/>
          <w:bCs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b/>
          <w:bCs/>
          <w:color w:val="000000" w:themeColor="text1"/>
          <w:kern w:val="0"/>
          <w:sz w:val="7"/>
          <w:szCs w:val="7"/>
        </w:rPr>
        <w:t>해제</w:t>
      </w:r>
      <w:proofErr w:type="spellEnd"/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 등)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아래 각 호의 어느 하나의 사유가 있는 경우 연구원은 신청서의 접수를 거절하거나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계약의 체결에 불응할 수 있고, 아래 각 호 어느 하나의 사유가 발생 내지 확인되고, 연구원의 귀책사유가 인정된다고 보기 어려운 경우에는 이미 체결된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계약이라도 이를 해제하거나 합리적인 범위 내에서 그 계약기간을 연장할 수 있다.</w:t>
      </w:r>
    </w:p>
    <w:p w14:paraId="01C062F8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1. 천재지변, 전란, 노사분규, 법령의 규제, 무역분쟁, 연구인력이나 재료 확보의 어려움,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기계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설비의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고장, 화재 기타 사고로 인하여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시행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완료하기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불가능하거나 곤란한 경우</w:t>
      </w:r>
    </w:p>
    <w:p w14:paraId="4CA170E7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  <w:highlight w:val="yellow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2.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실시가 연구원의 내부 규정, 사회상규에 위배되는 경우 </w:t>
      </w:r>
    </w:p>
    <w:p w14:paraId="68751939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3.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실시할 가치(필요)가 적거나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목적의 부당성 기타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실시에 부적절한 사유가 있는 경우 </w:t>
      </w:r>
    </w:p>
    <w:p w14:paraId="6F557F3D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  <w:highlight w:val="yellow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4. 연구원이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실시할 기술적인 여건을 갖추지 못한 경우 </w:t>
      </w:r>
    </w:p>
    <w:p w14:paraId="3DFF37B4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전항의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 해제 또는 기간 연장은 신청인에게 구두 또는 서면으로 통보함으로써 효력이 발생한다. </w:t>
      </w:r>
    </w:p>
    <w:p w14:paraId="0308C7A4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신청인은 제1항에 따른 연구원의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거부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해제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또는 기간 연장이 연구원의 고의</w:t>
      </w:r>
      <w:r w:rsidRPr="00346E91">
        <w:rPr>
          <w:rFonts w:ascii="Vrinda" w:eastAsia="맑은 고딕" w:hAnsi="Vrinda" w:cs="Vrinda"/>
          <w:color w:val="000000" w:themeColor="text1"/>
          <w:kern w:val="0"/>
          <w:sz w:val="7"/>
          <w:szCs w:val="7"/>
        </w:rPr>
        <w:t>•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중과실이 없는 한 이에 대하여 어떠한 이의도 제기하지 아니한다. </w:t>
      </w:r>
    </w:p>
    <w:p w14:paraId="02DF8A7D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 제1항에 따른 연구원의 조치로 인하여 신청인에게 손해가 발생하더라도 연구원의 고의</w:t>
      </w:r>
      <w:r w:rsidRPr="00346E91">
        <w:rPr>
          <w:rFonts w:ascii="Vrinda" w:eastAsia="맑은 고딕" w:hAnsi="Vrinda" w:cs="Vrinda"/>
          <w:color w:val="000000" w:themeColor="text1"/>
          <w:kern w:val="0"/>
          <w:sz w:val="7"/>
          <w:szCs w:val="7"/>
        </w:rPr>
        <w:t>•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중과실이 없는 한 연구원은 이를 배상할 책임이 없다.</w:t>
      </w:r>
    </w:p>
    <w:p w14:paraId="54D0A1D2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제5조 (</w:t>
      </w:r>
      <w:r w:rsidRPr="00346E91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의 신청)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신청인은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를 신청함에 있어 신청서에 아래 각 호의 사항들을 진실하게 기재하여야 한다. 필요한 경우 별도의 부전지(을지)를 사용하여 충분하고 구체적으로 기재하여야 한다.</w:t>
      </w:r>
    </w:p>
    <w:p w14:paraId="62DCDFE8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1. 신청서에 기재하도록 정한 사항</w:t>
      </w:r>
    </w:p>
    <w:p w14:paraId="4E86ABAF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2.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시행착오 또는 오류를 피하거나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정확성을 기하기 위하여 연구원이 특별히 유의하거나 알아야 할 사항</w:t>
      </w:r>
    </w:p>
    <w:p w14:paraId="1F7541B3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3. 시험검사원의 건강, 보건, 안전에 영향을 미칠 수 있는 사항</w:t>
      </w:r>
    </w:p>
    <w:p w14:paraId="706643CB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신청인은 신청서에 기재한 사항이 진실함을 보증한다. </w:t>
      </w:r>
    </w:p>
    <w:p w14:paraId="1E43C5CC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신청인은 신청서에 기재한 사항에 허위 또는 부실한 내용이 있거나 그 기재를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누락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소홀히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함으로써 발생하는 모든 사태(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시행착오,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비용의 증가,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오류, 시험검사원에 대한 위해, 건강 침해 등)에 대한 손해배상 등 일체의 법적 책임을 진다. </w:t>
      </w:r>
    </w:p>
    <w:p w14:paraId="2907F11D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제6조 (</w:t>
      </w:r>
      <w:r w:rsidRPr="00346E91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계약의 해지)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연구원은 다음 각 호의 사유가 있는 경우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에 착수한 후라도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계약을 해지할 수 있다. 다만, 연구원이 신청인에게 서면으로 그 시정을 최고하였으나, 신청인이 그 최고를 받은 날로부터 10 영업일 내에 시정하지 아니한 때에 한하여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계약을 해지할 수 있다. </w:t>
      </w:r>
    </w:p>
    <w:p w14:paraId="30B99C62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1. 신청인이 파산, 법정관리, 화의, 중요자산에 대한 가압류, 압류 기타 소송을 당하여 연구원에 지급할 수수료 등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비용을 충당할 능력이 없다고 인정될 경우 </w:t>
      </w:r>
    </w:p>
    <w:p w14:paraId="5BB133F1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신청인은 연구원이 시험/검사에 착수하기 전 또는 그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후에라도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실시가 종료(성적서의 발급 이전에 실질적인 시험/검사 절차가 종료된 단계를 말한다)되기 전에는 그때까지 소요된 수수료 비용 전액을 지급(정산)하고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계약을 해지할 수 있다.</w:t>
      </w:r>
    </w:p>
    <w:p w14:paraId="3822844F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본 조의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 해지는 해지의 취지와 사유를 기재한 서면을 상대방에게 통보하는 방식으로 하여야 한다. </w:t>
      </w:r>
    </w:p>
    <w:p w14:paraId="1F3AA9C9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 본 조의 해지에 대하여 제4조 제3항, 제4항을 준용한다.</w:t>
      </w:r>
    </w:p>
    <w:p w14:paraId="28904AC1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</w:p>
    <w:p w14:paraId="42909392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제3장 </w:t>
      </w:r>
      <w:r w:rsidRPr="00346E91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 비용</w:t>
      </w:r>
    </w:p>
    <w:p w14:paraId="3F7A307D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제7조 (수수료 비용의 종류와 산정)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신청인은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실시에 대한 대가로 연구원에 수수료를 지급한다. </w:t>
      </w:r>
    </w:p>
    <w:p w14:paraId="4DA30D31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수수료는 기본수수료와 실시수수료 기타 연구원이 정한 항목으로 구성된다.  </w:t>
      </w:r>
    </w:p>
    <w:p w14:paraId="033DEC38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수수료의 가액은 연구원이 당해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항목,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복잡성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난이도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, 소요시간, 인건비 등 물가수준 등 제반 요소를 고려하여 정한 기준에 의하여 산정한다. </w:t>
      </w:r>
    </w:p>
    <w:p w14:paraId="799BC488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 제5조 제3항, 제11조 제4항, 제13조 제2항 및 기타 연구원의 과실에 의하지 아니한 사유로 비용이 증가한 경우 연구원은 그 증가한 비용 전액을 추가로 청구할 수 있다. </w:t>
      </w:r>
    </w:p>
    <w:p w14:paraId="67CF8B58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⑤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가 연구원 외의 장소에서 실시되거나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위하여 출장이 필요한 경우 연구원은 수수료 외에 연구원이 정한 여비규정에 의한 출장비의 지급을 청구할 수 있다.  </w:t>
      </w:r>
    </w:p>
    <w:p w14:paraId="20219C24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제8조 (수수료 비용의 지급 시기와 방법)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수수료는 신청서를 접수하는 단계에서 선지급한다. 다만 연구원은 당해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특성 기타 수수료의 가액을 미리 정하기 곤란한 사유가 있을 경우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 중 또는 종료 후에 그 가액을 산정하고 그 전부 또는 일부를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 중 또는 종료 후에 후불로 지급하게 할 수 있다. </w:t>
      </w:r>
    </w:p>
    <w:p w14:paraId="446FDD81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출장비는 연구원의 청구를 받는 즉시 지급하여야 한다. </w:t>
      </w:r>
    </w:p>
    <w:p w14:paraId="12918232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전항들에도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불구하고 연구원은 신청인에게 수수료 비용을 선지급할 수 없는 특별한 사정이 있다고 인정될 경우 그 전부 또는 일부를 후불로 지급하게 할 수 있다. </w:t>
      </w:r>
    </w:p>
    <w:p w14:paraId="733C73F4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 일체의 수수료 비용은 대한민국의 원화로 표시된 현금 또는 시중은행 발행 자기앞수표, 무통장입금, 신용카드 등 연구원이 정하는 지불수단으로 납부한다. 다만 신청인이 외국인, 비거주인, 공공기관일 경우에는 외화로 지급하게 할 수 있다. 이 경우 환율은 연구원과 신청인이 협의하여 정하는 기준에 따른다.</w:t>
      </w:r>
    </w:p>
    <w:p w14:paraId="713955E4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제9조 (수수료 비용의 담보)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연구원은 신청인으로부터 수수료 비용을 완제 받지 못한 경우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실시, 성적서의 발급을 거부하거나 유예할 수 있다.</w:t>
      </w:r>
    </w:p>
    <w:p w14:paraId="3FA10E94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② 연구원은 수수료 비용 및 이에 대한 연체이자의 변제를 위하여 아래 각 호의 물건에 대하여 유치권을 행사하거나 반환을 거부할 수 있다.</w:t>
      </w:r>
    </w:p>
    <w:p w14:paraId="20B91C42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1. 신청인이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실시와 관련하여 연구원에 제공한 시료 기타 일체의 물건</w:t>
      </w:r>
    </w:p>
    <w:p w14:paraId="787DD74E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2. 연구원이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실시와 관련하여 보관하게 된 시료 기타 일체의 물건</w:t>
      </w:r>
    </w:p>
    <w:p w14:paraId="0EB9C88B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유치권이 미치는 전항의 물건은 그 소유권이 신청인이 속하는지 여부를 불문한다. </w:t>
      </w:r>
    </w:p>
    <w:p w14:paraId="084F440E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i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④연구원은 유치권의 대상인 물건이 보관하기에 부적절하거나 시간의 경과에 따른 가치 하락의 정도가 심한 경우 기타 필요하다고 인정될 경우에는 감정인의 평가에 의하여 그 물건으로 직접 변제에 충당할 것을 법원에 청구할 수 있고, 이 경우에는 미리 신청인에게 통지하여야 한다.</w:t>
      </w:r>
      <w:r w:rsidRPr="00346E91">
        <w:rPr>
          <w:rFonts w:ascii="맑은 고딕" w:eastAsia="맑은 고딕" w:hAnsi="맑은 고딕" w:cs="굴림" w:hint="eastAsia"/>
          <w:i/>
          <w:color w:val="000000" w:themeColor="text1"/>
          <w:kern w:val="0"/>
          <w:sz w:val="7"/>
          <w:szCs w:val="7"/>
        </w:rPr>
        <w:t xml:space="preserve"> </w:t>
      </w:r>
    </w:p>
    <w:p w14:paraId="63F29278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⑤ 제1항 내지 제4항의 규정은 신청인이 이 약관 및 상법, 기타 법령에 따라 연구원에게 지급하거나 배상하여야 할 모든 채무의 변제에 대하여 준용된다. </w:t>
      </w:r>
    </w:p>
    <w:p w14:paraId="6BE9E713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제10조 (</w:t>
      </w:r>
      <w:r w:rsidRPr="00346E91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 비용의 정산 및 환불)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신청인의 요청에 의하여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진행이 중단된 경우 이미 지급된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수수료, 출장비의 정산은 아래 각 호에 따른다. </w:t>
      </w:r>
    </w:p>
    <w:p w14:paraId="0752A9CF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1.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</w:t>
      </w:r>
      <w:proofErr w:type="gram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수수료 :</w:t>
      </w:r>
      <w:proofErr w:type="gram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기본수수료(시험/검사를 접수함에 있어 기본적으로 책정되는 수수료)는 반환하지 아니하고 실시수수료(실제 시험/검사 수행을 위해 각 시험항목 별로 책정한 수수료 등)는 연구원이 정한 기준에 의하여 정산한 금액을 공제하고 반환한다. </w:t>
      </w:r>
    </w:p>
    <w:p w14:paraId="09491EE1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2. </w:t>
      </w:r>
      <w:proofErr w:type="gram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출장비 :</w:t>
      </w:r>
      <w:proofErr w:type="gram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출장에 착수하지 아니한 경우 그 전액을, 출장에 착수한 경우 출장기간 등을 고려하여 연구원이 정한 기준에 의하여 정산한 금액을 공제하고 반환한다. </w:t>
      </w:r>
    </w:p>
    <w:p w14:paraId="55324573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제8조 제1항 단서, 제3항에 따라 수수료 비용을 후불로 지급하게 할 경우 연구원이 신청인으로부터 받아야 할 정산금액의 산정에 대하여도 전항을 준용한다. </w:t>
      </w:r>
    </w:p>
    <w:p w14:paraId="049F30F6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제6조에서 정한 연구원 또는 신청인의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 해지에 의한 시험/검사 중단의 경우에도 제1항, 제2항을 준용한다. </w:t>
      </w:r>
    </w:p>
    <w:p w14:paraId="6A25FB39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④ 제4조에서 정한 바와 같이 연구원의 철회에 의하여 시험/검사 착수 전에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계약이 철회된 경우에는 수수료 전액을, 시험/검사 착수 후에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계약이 철회된 경우에는 기본수수료는 전액을 반환하고 실시수수료는 연구원이 정한 기준에 의하여 정산한 금액을 공제하고 반환한다. 출장비에 대하여는 제1항 제2호를 준용한다.</w:t>
      </w:r>
    </w:p>
    <w:p w14:paraId="4E2399D7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⑤ 본 조에 따른 수수료 비용의 정산 및 환불 의무는 신청인이 그 사유가 발생한 시점으로부터 5년 내에 그 권리를 행사하지 아니하면 소멸한다.</w:t>
      </w:r>
    </w:p>
    <w:p w14:paraId="46D1A8AB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</w:pPr>
    </w:p>
    <w:p w14:paraId="7440809C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제4장 </w:t>
      </w:r>
      <w:r w:rsidRPr="00346E91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의 실시</w:t>
      </w:r>
    </w:p>
    <w:p w14:paraId="6992CE5D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제11조 (</w:t>
      </w:r>
      <w:r w:rsidRPr="00346E91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의 실시)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는 연구원이 적절하다고 판단하는 시기와 장소에서 실시한다. 다만 신청인이 특정 시기와 장소에서 실시하여 줄 것을 요청하고 그 요청이 적절할 경우에는 그에 따라 실시할 수 있다. </w:t>
      </w:r>
    </w:p>
    <w:p w14:paraId="4003C2FE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방법은 신청인이 제시하거나 신청인과 협의하여 연구원이 정한다. 다만 신청인이 제시한 방법이 부적절하다고 판단될 경우에는 연구원은 다른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방법을 정할 수 있다.</w:t>
      </w:r>
    </w:p>
    <w:p w14:paraId="6B5C51C1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신청인이 제시하는 방법에 의하여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실시하는 경우, 신청인은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목적을 달성하는데 적절하고 충분한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방법을 제시하여야 한다. </w:t>
      </w:r>
    </w:p>
    <w:p w14:paraId="4FB93DE4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④ 신청인이 전항의 시험/검사방법을 제시하지 못할 경우 연구원은 전적으로 연구원의 판단에 따라 시험/검사방법을 선택할 수 있다. </w:t>
      </w:r>
    </w:p>
    <w:p w14:paraId="10883982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⑤ 제4항의 경우 또는 신청인이 시험/검사방법의 선택을 연구원의 재량에 위임한 경우, 연구원의 시험/검사방법이 업계의 통상적인 방법 및 수준에서 벗어난 것이 아닌 이상, 신청인은 시험/검사방법의 선정과 관련하여 연구원에 일체의 책임을 물을 수 없다. </w:t>
      </w:r>
    </w:p>
    <w:p w14:paraId="5512F65C" w14:textId="77777777" w:rsidR="00346E91" w:rsidRPr="00346E91" w:rsidRDefault="00346E91" w:rsidP="00346E91">
      <w:pPr>
        <w:wordWrap/>
        <w:ind w:rightChars="-186" w:right="-372"/>
        <w:textAlignment w:val="baseline"/>
        <w:rPr>
          <w:rFonts w:ascii="맑은 고딕" w:eastAsia="맑은 고딕" w:hAnsi="맑은 고딕" w:cs="Times New Roman"/>
          <w:color w:val="000000" w:themeColor="text1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⑥ 장기간 동안 시험을 진행하는 경우 필요시 신청인의 요청에 따라 시험 진행 과정에 대한 정보를 공유할 수 있다. </w:t>
      </w:r>
    </w:p>
    <w:p w14:paraId="538201DC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제12조 (</w:t>
      </w:r>
      <w:r w:rsidRPr="00346E91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의 중단, 보류)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연구원은 제4조 제1항 제1호 내지 제4호의 사유가 있는 경우로써 연구원의 귀책사유를 인정하기 어려운 때에는 그 사유가 해소될 때까지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실시를 중단하거나 보류할 수 있다.</w:t>
      </w:r>
    </w:p>
    <w:p w14:paraId="3D8E37FA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전항의 시험/검사 중단, 보류가 장기화되어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목적을 달성하기 어렵다고 인정될 경우 신청인 또는 연구원은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계약을 해지할 수 있다.  </w:t>
      </w:r>
    </w:p>
    <w:p w14:paraId="1406509C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제13조 (시료 등의 제공)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신청인은 연구원에 시료 또는 시료가 속한 물건을 제공함에 있어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조건에 적합하고 안전한 상태로 제공하여야 한다. </w:t>
      </w:r>
    </w:p>
    <w:p w14:paraId="514F1B88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② 신청인은 전항의 의무를 이행하지 아니하여 발생한 모든 사태(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시행착오, 수수료 비용의 증가,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오류, 시험검사원에 대한 위해, 건강 침해 등)에 대한 일체의 법적 책임을 진다.</w:t>
      </w:r>
    </w:p>
    <w:p w14:paraId="62E00659" w14:textId="77777777" w:rsidR="00346E91" w:rsidRPr="00346E91" w:rsidRDefault="00346E91" w:rsidP="00346E91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신청인은 제공하는 시료 또는 시료가 속한 물건에 대하여 연구원의 시료 채취, 시험/검사 실시, 유치권의 행사에 장애가 되는 일체의 권리 주장이나 법적 장애가 없을 것을 보증한다. </w:t>
      </w:r>
    </w:p>
    <w:p w14:paraId="47606B49" w14:textId="77777777" w:rsidR="00346E91" w:rsidRPr="00346E91" w:rsidRDefault="00346E91" w:rsidP="00346E91">
      <w:pPr>
        <w:wordWrap/>
        <w:autoSpaceDE/>
        <w:autoSpaceDN/>
        <w:adjustRightInd w:val="0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제14조 (시료 </w:t>
      </w:r>
      <w:proofErr w:type="spellStart"/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제공</w:t>
      </w:r>
      <w:r w:rsidRPr="00346E91">
        <w:rPr>
          <w:rFonts w:ascii="맑은 고딕" w:eastAsia="MS Mincho" w:hAnsi="맑은 고딕" w:cs="MS Mincho" w:hint="eastAsia"/>
          <w:b/>
          <w:bCs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b/>
          <w:bCs/>
          <w:color w:val="000000" w:themeColor="text1"/>
          <w:kern w:val="0"/>
          <w:sz w:val="7"/>
          <w:szCs w:val="7"/>
        </w:rPr>
        <w:t>채취의</w:t>
      </w:r>
      <w:proofErr w:type="spellEnd"/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 요구)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연구원은 신청인에게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실시를 위하여 필요한 시료의 제공 또는 채취를 요구할 수 있다. </w:t>
      </w:r>
    </w:p>
    <w:p w14:paraId="59009906" w14:textId="77777777" w:rsidR="00346E91" w:rsidRPr="00346E91" w:rsidRDefault="00346E91" w:rsidP="00346E91">
      <w:pPr>
        <w:wordWrap/>
        <w:autoSpaceDE/>
        <w:autoSpaceDN/>
        <w:adjustRightInd w:val="0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전항은 연구원이 신청인으로부터 이미 시료를 제공받은 경우에도 적용된다.  </w:t>
      </w:r>
    </w:p>
    <w:p w14:paraId="06FB5C4A" w14:textId="77777777" w:rsidR="00346E91" w:rsidRPr="00346E91" w:rsidRDefault="00346E91" w:rsidP="00346E91">
      <w:pPr>
        <w:wordWrap/>
        <w:autoSpaceDE/>
        <w:autoSpaceDN/>
        <w:adjustRightInd w:val="0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연구원은 제1항의 시료 제공 또는 채취를 요구함에 있어 연구원이 정하는 대상, 종류(외관검사 결과에 대한 참고용,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불량견본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시료 등 포함), 분량, 방식(무작위 샘플링 등 포함)에 의한 시료의 제공 또는 채취를 요구할 수 있다. </w:t>
      </w:r>
    </w:p>
    <w:p w14:paraId="741045F1" w14:textId="77777777" w:rsidR="00346E91" w:rsidRPr="00346E91" w:rsidRDefault="00346E91" w:rsidP="00346E91">
      <w:pPr>
        <w:wordWrap/>
        <w:autoSpaceDE/>
        <w:autoSpaceDN/>
        <w:adjustRightInd w:val="0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④ 연구원은 제1항의 시료 채취에 있어 시료의 적절성을 담보하기 위하여 필요한 경우에는 시료가 속한 모집단의 물건에 대하여 열람, 분류, 조사, 검색 등 조치를 취할 수 있다. </w:t>
      </w:r>
    </w:p>
    <w:p w14:paraId="2F581E32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⑤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위하여 신청인이 연구원에 제공하거나 연구원이 채취한 시료 및 시료를 채취하고 남은 것으로서 연구원이 보관하는 제품, 물건은 신청인의 특별한 의사표시가 없는 한 연구원의 소유에 속한다. 다만, 이 경우 연구원은 신청인에게 상당한 기간을 정하여 회수 의사를 물은 후 그 기간 내에 신청인이 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특별한 의사표시를 하지 않을 경우, 연구원이 보관하는 신청인의 제품, 물건의 소유권은 연구원에게 속한다는 뜻을 명확하게 고지하여야 한다.</w:t>
      </w:r>
    </w:p>
    <w:p w14:paraId="628B3084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i/>
          <w:color w:val="000000" w:themeColor="text1"/>
          <w:kern w:val="0"/>
          <w:sz w:val="7"/>
          <w:szCs w:val="7"/>
          <w:shd w:val="pct15" w:color="auto" w:fill="FFFFFF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제15조 (시료의 </w:t>
      </w:r>
      <w:proofErr w:type="spellStart"/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처분</w:t>
      </w:r>
      <w:r w:rsidRPr="00346E91">
        <w:rPr>
          <w:rFonts w:ascii="맑은 고딕" w:eastAsia="MS Mincho" w:hAnsi="맑은 고딕" w:cs="MS Mincho" w:hint="eastAsia"/>
          <w:b/>
          <w:bCs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b/>
          <w:bCs/>
          <w:color w:val="000000" w:themeColor="text1"/>
          <w:kern w:val="0"/>
          <w:sz w:val="7"/>
          <w:szCs w:val="7"/>
        </w:rPr>
        <w:t>폐기</w:t>
      </w:r>
      <w:proofErr w:type="spellEnd"/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시험/검사 실시로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파손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소멸되지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않은 시료는 신청인의 특별한 의사표시가 없는 한 신청인 기타 권리자의 소유권 기타 일체의 권리가 포기된 것으로 간주하고, 연구원의 관련 내부 규정에 따라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파쇄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폐기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기타 적절한 방법으로 처분할 수 있다. 다만, 이 경우 연구원은 사전에 신청인 기타 권리자에게 상당한 기간을 정하여 그 기간 내에 신청인 기타 권리자가 특별한 의사표시를 하지 않을 경우, 소유권은 연구원으로 이전된다는 뜻을 명확히 고지하여야 한다.</w:t>
      </w:r>
    </w:p>
    <w:p w14:paraId="10D11551" w14:textId="77777777" w:rsidR="00346E91" w:rsidRPr="00346E91" w:rsidRDefault="00346E91" w:rsidP="00346E91">
      <w:pPr>
        <w:wordWrap/>
        <w:autoSpaceDN/>
        <w:ind w:leftChars="-142" w:left="-283" w:hangingChars="1" w:hanging="1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② 연구원이 시료를 채취하고 남아 보관 중인 제품, 물건에 대하여도 시료 채취 완료일 또는 시험특성에 따른 일부 시험항목의 경우에는 시험결과 통지일로부터 10일 이내에 신청인의 반환 요구가 없을 경우에는 전항을 준용한다.</w:t>
      </w:r>
    </w:p>
    <w:p w14:paraId="402B8457" w14:textId="77777777" w:rsidR="00346E91" w:rsidRPr="00346E91" w:rsidRDefault="00346E91" w:rsidP="00346E91">
      <w:pPr>
        <w:wordWrap/>
        <w:autoSpaceDN/>
        <w:ind w:leftChars="-142" w:left="-283" w:hangingChars="1" w:hanging="1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연구원은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전항들에도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불구하고 부패, 오염, 파손 등의 사유로 보관이 어렵거나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건강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안전에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위해를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미칠 우려가 있는 경우에는 즉시 폐기 등 처분을 할 수 있고 사후에 그 사실을 신청인이게 고지하도록 한다. </w:t>
      </w:r>
    </w:p>
    <w:p w14:paraId="6080D51F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i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 전항들에 따라 시료 기타 물건을 폐기 등 처분하는 경우 그 비용이 통상의 수준을 벗어나는 것이고, 비용의 과다가 물건의 본래적 특성이나 하자에 기인한 것으로써 기타 연구원의 과실로 돌릴 수 없는 사유에 의한 경우 신청인이게 그 회수의무를 부담시키고 그 비용 전액을 신청인에게 부담시킬 수 있다.</w:t>
      </w:r>
    </w:p>
    <w:p w14:paraId="497CE618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제16조 (재</w:t>
      </w:r>
      <w:r w:rsidRPr="00346E91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신청인은 연구원의 분류상 ‘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의뢰검사’에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속하는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에 한하여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결과 통지일로부터 3일 이내에 재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실시를 청구할 수 있다. </w:t>
      </w:r>
    </w:p>
    <w:p w14:paraId="57940CC5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연구원은 전항의 재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청구가 있을 경우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특성상 재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가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불가능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곤란하거나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부적절한 경우에는 이에 응하지 아니할 수 있다. </w:t>
      </w:r>
    </w:p>
    <w:p w14:paraId="65BACA8A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본 조의 재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는 재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로 소요되는 수수료 비용의 지급을 면제하지 않는다. 다만 연구원이 재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실시한 결과 최초의 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결과와 중요한 부분에서 상이한 결과가 발생하였고 그 귀책사유가 연구원에 있음이 확인된 경우에 한하여 재</w:t>
      </w:r>
      <w:r w:rsidRPr="00346E91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와 관련한 수수료를 </w:t>
      </w:r>
      <w:proofErr w:type="gram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면제 할</w:t>
      </w:r>
      <w:proofErr w:type="gram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수 있다. </w:t>
      </w:r>
    </w:p>
    <w:p w14:paraId="49F8FC54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</w:pPr>
    </w:p>
    <w:p w14:paraId="6FF50771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제5장 성적서</w:t>
      </w:r>
    </w:p>
    <w:p w14:paraId="262B6D98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제17조 (성적서의 발급)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성적서는 연구원이 정한 양식에 따라 원장의 명의로 정본 1부로 발급된다.</w:t>
      </w:r>
    </w:p>
    <w:p w14:paraId="6B18174A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전항에도 불구하고 아래 각 호의 사유가 있을 경우에는 연구원은 성적서 부본을 복수로 발급하거나 정본을 분할하여 발급할 수 있다. </w:t>
      </w:r>
    </w:p>
    <w:p w14:paraId="16425F22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1. 성적서 정본 발급일로부터 90일 이내에 신청인의 부본 발급신청이 있을 경우</w:t>
      </w:r>
    </w:p>
    <w:p w14:paraId="0B484889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2. 시료 또는 시험/검사항목이 다수로서 1부의 성적서로 발급하는 것이 부적절하여 연구원이 직권 또는 신청인의 요청에 의하여 분할 발급하는 경우 </w:t>
      </w:r>
    </w:p>
    <w:p w14:paraId="6F13778C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전항에 따라 성적서 부본 또는 분할성적서를 발급하는 경우 그 부본 또는 분할성적서의 전체 발급 수량 대비 당해 성적서의 순번을 기재하여야 한다.  </w:t>
      </w:r>
    </w:p>
    <w:p w14:paraId="58DE3683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④ 본 조에서 정한 방식 이외의 방식으로 발급된 성적서는 그 명칭 여하에 불구하고 연구원의 성적서로서 인정되지 아니한다. </w:t>
      </w:r>
    </w:p>
    <w:p w14:paraId="5FDE14C8" w14:textId="77777777" w:rsidR="00346E91" w:rsidRPr="00346E91" w:rsidRDefault="00346E91" w:rsidP="00346E91">
      <w:pPr>
        <w:wordWrap/>
        <w:ind w:leftChars="-142" w:left="-283" w:hangingChars="1" w:hanging="1"/>
        <w:textAlignment w:val="baseline"/>
        <w:rPr>
          <w:rFonts w:ascii="맑은 고딕" w:eastAsia="맑은 고딕" w:hAnsi="맑은 고딕" w:cs="Times New Roman"/>
          <w:color w:val="000000" w:themeColor="text1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⑤ 감독기관 요구 또는 시험성적서 발급 규정이 있는 경우 해당 절차를 우선으로 한다.</w:t>
      </w:r>
    </w:p>
    <w:p w14:paraId="65D02AA6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제18조 (성적서의 사용 제한)</w:t>
      </w: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신청인은 연구원의 사전 서면동의 없이 아래와 같은 용도로 성적서를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공개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사용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제공하여서는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아니 된다. </w:t>
      </w:r>
    </w:p>
    <w:p w14:paraId="7E011504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1. </w:t>
      </w:r>
      <w:proofErr w:type="spellStart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방송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신문</w:t>
      </w:r>
      <w:r w:rsidRPr="00346E91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잡지</w:t>
      </w:r>
      <w:proofErr w:type="spellEnd"/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등 언론을 통한 보도(공표) 또는 홍보(광고)</w:t>
      </w:r>
    </w:p>
    <w:p w14:paraId="0A903E2E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2. 상품의 판촉용 광고, 홍보 활동에의 이용</w:t>
      </w:r>
    </w:p>
    <w:p w14:paraId="5AAE2AC6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3. 각종 제조자 단체, 소비자 단체, 기타 시민단체에 대한 제공</w:t>
      </w:r>
    </w:p>
    <w:p w14:paraId="66ABD361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전항의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공개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사용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제공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금지는 성적서의 전재 외에 일부 게재(설명), 요약 게재(설명), 사진 또는 영상의 현출 등 방식으로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공개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사용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제공하는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경우에도 적용된다. </w:t>
      </w:r>
    </w:p>
    <w:p w14:paraId="68D92E31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③ 성적서가 신청인에 의하여 소송, 중재, 화해 등 분쟁 절차에서 증거나 관련 자료로 사용되는 경우, 연구원은 신청인의 타당한 요구가 있을 경우에 한하여 필요한 지원과 설명을 제공한다. 다만 이러한 지원과 설명을 제공하는데 소요되는 비용은 신청인의 부담으로 한다. </w:t>
      </w:r>
    </w:p>
    <w:p w14:paraId="6ECDF49A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④ 연구원이 ‘내부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참고용’임을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명시하여 발급한 성적서 또는 이에 준하는 참고용 성적서의 경우 신청인은 제품의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제조공정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품질관리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등 내부 참고용으로만 사용할 의무를 지며 신청인이 위 용도를 넘어 사업 목적 기타 대외 용도로 사용할 경우 연구원은 이와 관련된 일체의 책임을 지지 아니한다.</w:t>
      </w:r>
    </w:p>
    <w:p w14:paraId="6E2D99E0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제19조 (성적서 기재사항의 의의)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성적서의 ‘합격’ 기타 시험/검사결과를 표시한 기재는 시험/검사의 대상이 된 시료가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특정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불특정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제품 또는 그 모집단에서 적절하고 평균적 방법으로 채취된 시료 자체에 대한 표시로만 인정된다. </w:t>
      </w:r>
    </w:p>
    <w:p w14:paraId="66750FCC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성적서의 그 어떠한 기재도 아래 각 호의 사항을 표시하거나 이를 보증하지 아니한다. </w:t>
      </w:r>
    </w:p>
    <w:p w14:paraId="33EBF4D4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 1. 시료를 채취한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특정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불특정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제품 또는 그 제품이 속한 모집단의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성능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품질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효능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형상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등에 관한 사항</w:t>
      </w:r>
    </w:p>
    <w:p w14:paraId="7E1C3C2F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 2. 신청인 또는 신청인이 속한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단체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법인의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기술, 신용 등에 관한 사항 </w:t>
      </w:r>
    </w:p>
    <w:p w14:paraId="1C3DC8BE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③ 성적서의 기재사항은 어떠한 경우에도 연구원을 신청인의 대리인, 보조자 기타 이해당사자로 삼거나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그밖에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신청인과 제3자 사이의 이해관계에 연구원을 관련시킬 수 있는 의미로 해석될 수 없다.</w:t>
      </w:r>
    </w:p>
    <w:p w14:paraId="094AE9A2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④ 성적서의 기재사항은 어떠한 경우에도 제1항의 의미를 넘어 제품의 제조자, 판매자의 계약상, 법률상의 책임을 면제하거나 감경하는 근거로 활용될 수 없다. </w:t>
      </w:r>
    </w:p>
    <w:p w14:paraId="19F19FB4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⑤ 연구원, 시험검사원이 성적서 외의 문서나 다른 방법으로 신청인 기타 제3자에게 고지하거나 언론을 통해 공표한 시험/검사결과 역시 제1항 내지 제4항과 같다. </w:t>
      </w:r>
    </w:p>
    <w:p w14:paraId="65888A8A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⑥ 제1항의 사항을 초과하는 사항이나 그 외의 사항과 관련된 추정이나 판단, 의사표시는 성적서와 무관하게 전적으로 그 판단, 의사표시를 하는 자의 재량과 책임 하에 있다.</w:t>
      </w:r>
    </w:p>
    <w:p w14:paraId="4237BB48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</w:p>
    <w:p w14:paraId="6F188941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제6장 책임과 손해배상</w:t>
      </w:r>
    </w:p>
    <w:p w14:paraId="1B566320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제20조 (안전사고)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를 위하여 제공 또는 채취된 시료 및 시료를 채취하고 남아 보관 중인 제품 또는 물건 자체에서 도래하거나 그로부터 파생되는 일체의 위험은 연구원의 고의</w:t>
      </w:r>
      <w:r w:rsidRPr="00346E91">
        <w:rPr>
          <w:rFonts w:ascii="Vrinda" w:eastAsia="맑은 고딕" w:hAnsi="Vrinda" w:cs="Vrinda"/>
          <w:color w:val="000000"/>
          <w:kern w:val="0"/>
          <w:sz w:val="7"/>
          <w:szCs w:val="7"/>
        </w:rPr>
        <w:t>•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중과실이 없는 한 신청인의 책임에 속한다.  </w:t>
      </w:r>
    </w:p>
    <w:p w14:paraId="5C25744D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시험검사원이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를 실시하거나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를 위하여 시료채취 등 준비행위를 하던 중에 안전사고를 당한 경우 그 사고의 원인이 전항의 위험과 아무런 관련성이 없다는 증명이 없고, 시험검사원의 고의 또는 중과실이 개입된 것이 아닌 한 신청인은 사고로 인하여 시험검사원이 입은 손실, 손해를 배상하여야 한다.</w:t>
      </w:r>
    </w:p>
    <w:p w14:paraId="23EB9839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③ 전항의 사고로 인하여 연구원이 시험검사원에게 적법하게 보상한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금원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중 신청인의 과실비율에 해당하는 부분에 대하여는 신청인은 이를 변상할 책임이 있다. </w:t>
      </w:r>
    </w:p>
    <w:p w14:paraId="203B8BEA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제21조 (제품의 파손)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신청인의 의사에 의하여 소유권이 연구원에 유보된 시료 또는 제품, 물건이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실시 기타 준비행위 중에 파손, 망실된 경우 그것이 시험검사원의 고의 또는 과실로 인한 것이 아닌 한 연구원 또는 시험검사원은 이에 대한 배상책임을 지지 </w:t>
      </w:r>
      <w:proofErr w:type="gram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아니한다.②</w:t>
      </w:r>
      <w:proofErr w:type="gram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전항에서 연구원 또는 시험검사원이 배상책임을 지게 되는 경우 그 배상금액은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파손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망실된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당해 시료 또는 제품, 물건의 취득원가(수입품의 경우 송장가격) 또는 지불된 수수료의 3배 중 적은 금액으로 국한한다.</w:t>
      </w:r>
    </w:p>
    <w:p w14:paraId="2773553E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제22조 (</w:t>
      </w:r>
      <w:r w:rsidRPr="00346E91">
        <w:rPr>
          <w:rFonts w:ascii="맑은 고딕" w:eastAsia="맑은 고딕" w:hAnsi="맑은 고딕" w:cs="굴림"/>
          <w:b/>
          <w:bCs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의 오류에 따른 책임)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제19조 제1항에 따라 성적서의 ‘합격’ 기타 시험/검사결과를 표시한 기재는 그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직접 대상이 된 시료 자체에 대한 표시로만 인정되고 제19조 제2항 각 호의 사항을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표시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보증하지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아니하므로, 연구원의 귀책사유에 의한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오류가 있는 경우에도, 신청인 또는 제3자가 성적서의 기재사항을 제19조 제2항 각 호 사항의 전부 또는 일부를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표시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보증하는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취지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그밖에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제19조 제1항의 규정을 넘는 취지로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인식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간주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이용함으로써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발생하게 된 신청인 또는 제3자의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손실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손해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(신청인 또는 제3자가 그와 같은 취지로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인식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간주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이용하여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이루어진 제품의 양산,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제조설비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공정의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투자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변경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, 거래계약의 체결 등과 관련하여 발생한 신청인 또는 제3자의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손실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손해를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포함한다)에 대하여는 일체의 법적 책임을 지지 아니한다. </w:t>
      </w:r>
    </w:p>
    <w:p w14:paraId="0E99FF12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제5조 제3항, 제11조 제3항, 제13조 제2항 등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오류가 신청인의 귀책사유에 의하여 발생하였고, 연구원의 귀책사유가 없는 경우 연구원은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오류에 따른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직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간접의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손실 또는 손해에 대하여 일체의 법적 책임을 지지 아니한다. </w:t>
      </w:r>
    </w:p>
    <w:p w14:paraId="44DB1D52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③ 제1항 및 전항은 연구원이 발급한 성적서 기타 시험/검사 결과를 사용하거나 이와 관련되어 일정한 이해관계를 가지는 신청인 외의 자에 대하여도 적용된다.</w:t>
      </w:r>
    </w:p>
    <w:p w14:paraId="2500AD14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④ 신청인은 제1항 내지 제3항의 책임 배제가 성적서 기타 연구원의 시험/검사 결과는 제19조 제1항의 한정된 의미를 가지는 것으로 이를 초과하는 사항이나 그 외의 사항과 관련된 추정이나 판단, 의사표시는 전적으로 그 판단, 의사표시를 하는 자의 재량과 책임 하에 있는 점 및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는 언제나 오류를 내포할 수 있다는 불가피성에 기인한 것임을 이해하고 이에 대하여 이의를 제기하지 않는다. ⑤ 신청인은 연구원의 귀책사유와 무관하게 필연적으로 발생하는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오류를 사유로 수수료 등 비용의 상환을 청구할 수 없다. </w:t>
      </w:r>
    </w:p>
    <w:p w14:paraId="25FCAD63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제23조 (구상)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오류가 제5조 제3항, 제13조 제2항 기타 신청인의 부주의나 과실, 제18조 제1항을 위반한 성적서의 무단 사용 기타 이 약관 규정의 위배 등 신청인의 귀책사유로 인한 경우, 신청인은 연구원이 신청인의 귀책사유에 따른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의 오류로 인하여 제3자에게 이행한 보상금, 배상금 기타 소송비용(변호사보수 포함)을 변상할 책임이 있다.</w:t>
      </w:r>
    </w:p>
    <w:p w14:paraId="69946FA0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제24조 (그 밖의 법적 책임 및 소멸시효)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제20조 내지 제22조의 면책이 적용되지 아니하는 연구원, 시험검사원의 불법행위, 채무불이행 기타 법령의 규정에 의하여 연구원이 신청인에게 부담하게 되는 손해배상 등 책임은 연구원, 시험검사원 기타 피용인의 고의 또는 중과실에 의한 것이 아닌 한 면책한다.</w:t>
      </w:r>
    </w:p>
    <w:p w14:paraId="7E8B43F5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b/>
          <w:bCs/>
          <w:color w:val="000000"/>
          <w:kern w:val="0"/>
          <w:sz w:val="7"/>
          <w:szCs w:val="7"/>
        </w:rPr>
      </w:pPr>
    </w:p>
    <w:p w14:paraId="3FBB115B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제7장 약관의 효력, 해석, 분쟁 해결 등</w:t>
      </w:r>
    </w:p>
    <w:p w14:paraId="06959393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제25조 (약관의 적용과 효력)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이 약관을 적용함에 있어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신청서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계약서에서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달리 정함이 없거나 연구원의 특별약관에 정함이 없는 사항에 대하여는 이 약관이 적용된다.</w:t>
      </w:r>
    </w:p>
    <w:p w14:paraId="334B14C4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연구원의 적법한 대리권을 가지지 않은 시험검사원과 신청인 사이의 그 어떤 합의와 계약으로도 이 약관의 적용을 배제하거나 그 효력을 제한할 수 없다. 이 약관의 배제는 오로지 연구원 원장 명의의 서면 합의에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의하여서만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</w:t>
      </w:r>
      <w:proofErr w:type="gram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가능하다.③</w:t>
      </w:r>
      <w:proofErr w:type="gram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약관의 내용을 변경하거나 수정하는 경우에도 전항과 같다. ④ 이 약관의 적용을 배제하거나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변경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수정하는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특별약관, 서면 합의가 대한민국의 법령에 반하는 경우에는 무효로 한다. </w:t>
      </w:r>
    </w:p>
    <w:p w14:paraId="62687D0A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제26조 (</w:t>
      </w:r>
      <w:proofErr w:type="spellStart"/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준거법</w:t>
      </w:r>
      <w:r w:rsidRPr="00346E91">
        <w:rPr>
          <w:rFonts w:ascii="맑은 고딕" w:eastAsia="MS Mincho" w:hAnsi="맑은 고딕" w:cs="MS Mincho" w:hint="eastAsia"/>
          <w:b/>
          <w:bCs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b/>
          <w:bCs/>
          <w:color w:val="000000"/>
          <w:kern w:val="0"/>
          <w:sz w:val="7"/>
          <w:szCs w:val="7"/>
        </w:rPr>
        <w:t>언어</w:t>
      </w:r>
      <w:proofErr w:type="spellEnd"/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)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이 약관 및 약관이 적용되는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계약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협약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협정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기타 연구원에 법적 구속력을 부여하는 일체의 서면은 한국법을 준거법으로 하여 한국어로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체결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작성되어야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한다. </w:t>
      </w:r>
    </w:p>
    <w:p w14:paraId="5D91E0AB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전항의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약관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계약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협약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협정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서면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등의 해석에 있어서도 한국의 법령이나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판례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상관습을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준거로 한다. </w:t>
      </w:r>
    </w:p>
    <w:p w14:paraId="4064D983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③ 제1항의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약관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계약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협약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협정</w:t>
      </w:r>
      <w:r w:rsidRPr="00346E91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346E91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서면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등이 외국어로 작성되거나 번역되는 경우에도 그 해석과 적용에 있어서는 한국어로 작성된 것을 기준으로 한다.   </w:t>
      </w:r>
    </w:p>
    <w:p w14:paraId="77F944D0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④ 제1항 내지 제3항을 위배하여 외국법 및 외국어를 준거법 또는 언어로 하는 약정은 효력이 없다. </w:t>
      </w:r>
    </w:p>
    <w:p w14:paraId="30D1D1AE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제27조 (분쟁의 해결절차 및 관할)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이 약관 또는 약관이 적용되는 시험/검사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와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관련하여 발생한 일체의 분쟁은 1차로 당사자간의 조정, 중재, 화해 등 자발적인 노력을 통해 해결되어야 한다. </w:t>
      </w:r>
    </w:p>
    <w:p w14:paraId="7C65CC43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i/>
          <w:color w:val="000000"/>
          <w:kern w:val="0"/>
          <w:sz w:val="7"/>
          <w:szCs w:val="7"/>
          <w:shd w:val="pct15" w:color="auto" w:fill="FFFFFF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② 전항의 분쟁과 관련하여 소송을 제기하는 경우 서울중앙지방법원을 그 전속적 관할법원으로 한다. 신청인의 요청이 있는 경우 별도 합의를 통해 전속관할법원을 정할 수 있다.</w:t>
      </w:r>
      <w:r w:rsidRPr="00346E91">
        <w:rPr>
          <w:rFonts w:ascii="맑은 고딕" w:eastAsia="맑은 고딕" w:hAnsi="맑은 고딕" w:cs="굴림" w:hint="eastAsia"/>
          <w:i/>
          <w:color w:val="000000"/>
          <w:kern w:val="0"/>
          <w:sz w:val="7"/>
          <w:szCs w:val="7"/>
          <w:shd w:val="pct15" w:color="auto" w:fill="FFFFFF"/>
        </w:rPr>
        <w:t xml:space="preserve"> </w:t>
      </w:r>
    </w:p>
    <w:p w14:paraId="685A0E30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i/>
          <w:color w:val="000000"/>
          <w:kern w:val="0"/>
          <w:sz w:val="7"/>
          <w:szCs w:val="7"/>
          <w:shd w:val="pct15" w:color="auto" w:fill="FFFFFF"/>
        </w:rPr>
      </w:pPr>
    </w:p>
    <w:p w14:paraId="61DF3E59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b/>
          <w:bCs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개인정보 활용을 위한 이용자 동의사항</w:t>
      </w:r>
    </w:p>
    <w:p w14:paraId="4C67C049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 xml:space="preserve">1. 개인정보의 </w:t>
      </w:r>
      <w:proofErr w:type="spellStart"/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수집·이용</w:t>
      </w:r>
      <w:proofErr w:type="spellEnd"/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 xml:space="preserve"> </w:t>
      </w:r>
      <w:proofErr w:type="gramStart"/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목적 :</w:t>
      </w:r>
      <w:proofErr w:type="gramEnd"/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우리 연구원은 수집한 개인정보를 다음의 목적을 위해 활용합니다.</w:t>
      </w:r>
    </w:p>
    <w:p w14:paraId="43489633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① 시험/검사 제공에 관한 계약 이행 및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제공에 따른 요금정산</w:t>
      </w:r>
    </w:p>
    <w:p w14:paraId="52B6E8A9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   - 시험/검사 등 연구원의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제공 관련 신청, 변경, 성적서 발송, 회원가입,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관련 문의 등을 포함한 이용계약 관련 사항의 처리 및 기타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관련 이메일, SMS, FAX 등을 통한 정보제공 사항</w:t>
      </w:r>
    </w:p>
    <w:p w14:paraId="4E0875D5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   - 대금 결제, 청구서 발송, 전자세금계산서 청구, 요금 추심 등 요금 결제 및 정산에 관한 업무</w:t>
      </w:r>
    </w:p>
    <w:p w14:paraId="359D4F6F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고객 관리 :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이용에 따른 본인확인, 개인 식별, 불량회원의 부정 이용 방지와 비인가 사용 방지, 가입 의사 확인, 가입 및 가입횟수 제한, 연령확인, 불만처리 등 민원처리, 고지사항 전달</w:t>
      </w:r>
    </w:p>
    <w:p w14:paraId="6EFD341B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③ 마케팅 및 광고에 </w:t>
      </w:r>
      <w:proofErr w:type="gram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활용 :</w:t>
      </w:r>
      <w:proofErr w:type="gram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우리 연구원 소식 및 신규 사업 소개, 인구통계학적 특성에 따른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제공 및 광고게재, 접속 빈도 파악, 회원의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이용에 대한 통계, 이벤트 등 광고 성 정보전달, 설문조사 </w:t>
      </w:r>
    </w:p>
    <w:p w14:paraId="02C4E766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2. 수집하려는 개인정보의 항목</w:t>
      </w:r>
    </w:p>
    <w:p w14:paraId="56EDE3A2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① 수집항목</w:t>
      </w:r>
    </w:p>
    <w:p w14:paraId="7F42A4CD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   - 계약자의 성명, 유무선 전화번호, 팩스번호, 주소, 이메일 주소, </w:t>
      </w:r>
      <w:proofErr w:type="spell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회원아이디</w:t>
      </w:r>
      <w:proofErr w:type="spell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, 비밀번호</w:t>
      </w:r>
    </w:p>
    <w:p w14:paraId="3AB95358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   - 법정대리인의 성명, 유무선 전화번호, 팩스번호, 주소</w:t>
      </w:r>
    </w:p>
    <w:p w14:paraId="72BF2F02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   - 요금납부자의 성명, 청구지 주소, 유무선 전화번호, 팩스번호, 이메일 주소</w:t>
      </w:r>
    </w:p>
    <w:p w14:paraId="2B7B49FA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   - 이용 중 </w:t>
      </w:r>
      <w:proofErr w:type="gramStart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생성정보 :</w:t>
      </w:r>
      <w:proofErr w:type="gramEnd"/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이용기록, 접속 로그, 쿠키, 접속 IP 정보, 결제 기록</w:t>
      </w:r>
    </w:p>
    <w:p w14:paraId="33D1C52D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 xml:space="preserve">3. 개인정보의 보유 및 이용 </w:t>
      </w:r>
      <w:proofErr w:type="gramStart"/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기간 :</w:t>
      </w:r>
      <w:proofErr w:type="gramEnd"/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우리 연구원은 개인정보 수집 및 이용목적이 달성된 후에는 예외 없이 해당 정보를 지체 없이 파기합니다.</w:t>
      </w:r>
    </w:p>
    <w:p w14:paraId="11862285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 xml:space="preserve">4. 동의를 거부할 권리 및 동의 거부에 따른 불이익 </w:t>
      </w:r>
      <w:proofErr w:type="gramStart"/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내용 :</w:t>
      </w:r>
      <w:proofErr w:type="gramEnd"/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 xml:space="preserve"> 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이용자는 수집하는 개인정보에 대해 동의를 거부할 권리가 있으며 동의 거부 시에는 회원가입 및 일부 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제공이 제한됩니다.</w:t>
      </w:r>
    </w:p>
    <w:p w14:paraId="61E7139E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5. 개인정보 제공</w:t>
      </w:r>
    </w:p>
    <w:p w14:paraId="78E8834A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우리 연구원은 이용자의 개인정보를 원칙적으로 외부에 제공하지 않습니다. 다만, 아래의 경우에는 예외로 합니다. </w:t>
      </w:r>
    </w:p>
    <w:p w14:paraId="0B01A77F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1) 이용자들이 사전에 동의한 경우</w:t>
      </w:r>
    </w:p>
    <w:p w14:paraId="59835F1E" w14:textId="77777777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2) 법률에 특별한 규정이 있거나 법령상 의무를 준수하기 위하여 불가피한 경우</w:t>
      </w:r>
    </w:p>
    <w:p w14:paraId="1FE4F3A4" w14:textId="0E45367F" w:rsidR="00346E91" w:rsidRPr="00346E91" w:rsidRDefault="00346E91" w:rsidP="00346E91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Times New Roman" w:hint="eastAsia"/>
          <w:sz w:val="7"/>
          <w:szCs w:val="7"/>
        </w:rPr>
        <w:sectPr w:rsidR="00346E91" w:rsidRPr="00346E91" w:rsidSect="0085427A">
          <w:type w:val="continuous"/>
          <w:pgSz w:w="11906" w:h="16838"/>
          <w:pgMar w:top="720" w:right="720" w:bottom="720" w:left="720" w:header="851" w:footer="340" w:gutter="0"/>
          <w:cols w:num="2" w:space="720"/>
          <w:docGrid w:linePitch="360"/>
        </w:sectPr>
      </w:pPr>
      <w:r w:rsidRPr="00346E91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※ 본 약관 외의 개인정보 활용과 관련한 기타 사항은 연구원의 개인정보 처리방침에 의해 처리되며, 연구원의 개인정보 처리방침은 연구원 홈페이지에서 확인 가능합니다</w:t>
      </w:r>
      <w:r w:rsidRPr="00346E91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 xml:space="preserve">. </w:t>
      </w:r>
      <w:r w:rsidRPr="00346E91">
        <w:rPr>
          <w:rFonts w:ascii="맑은 고딕" w:eastAsia="맑은 고딕" w:hAnsi="맑은 고딕" w:cs="Times New Roman" w:hint="eastAsia"/>
          <w:sz w:val="7"/>
          <w:szCs w:val="7"/>
        </w:rPr>
        <w:t>  - KOTITI 홈페이지(http://www.kotiti</w:t>
      </w:r>
      <w:r w:rsidRPr="00346E91">
        <w:rPr>
          <w:rFonts w:ascii="맑은 고딕" w:eastAsia="맑은 고딕" w:hAnsi="맑은 고딕" w:cs="Times New Roman"/>
          <w:sz w:val="7"/>
          <w:szCs w:val="7"/>
        </w:rPr>
        <w:t>-</w:t>
      </w:r>
      <w:r w:rsidRPr="00346E91">
        <w:rPr>
          <w:rFonts w:ascii="맑은 고딕" w:eastAsia="맑은 고딕" w:hAnsi="맑은 고딕" w:cs="Times New Roman" w:hint="eastAsia"/>
          <w:sz w:val="7"/>
          <w:szCs w:val="7"/>
        </w:rPr>
        <w:t>global.com)의 하단 개인정보 처리방</w:t>
      </w:r>
      <w:bookmarkEnd w:id="0"/>
      <w:r>
        <w:rPr>
          <w:rFonts w:ascii="맑은 고딕" w:eastAsia="맑은 고딕" w:hAnsi="맑은 고딕" w:cs="Times New Roman" w:hint="eastAsia"/>
          <w:sz w:val="7"/>
          <w:szCs w:val="7"/>
        </w:rPr>
        <w:t>침</w:t>
      </w:r>
    </w:p>
    <w:p w14:paraId="2D63AA14" w14:textId="77777777" w:rsidR="00346E91" w:rsidRPr="0085427A" w:rsidRDefault="00346E91" w:rsidP="00346E91">
      <w:pPr>
        <w:wordWrap/>
        <w:jc w:val="left"/>
        <w:textAlignment w:val="baseline"/>
        <w:rPr>
          <w:rFonts w:hint="eastAsia"/>
          <w:sz w:val="7"/>
          <w:szCs w:val="7"/>
        </w:rPr>
        <w:sectPr w:rsidR="00346E91" w:rsidRPr="0085427A" w:rsidSect="0085427A">
          <w:footerReference w:type="default" r:id="rId12"/>
          <w:type w:val="continuous"/>
          <w:pgSz w:w="11906" w:h="16838"/>
          <w:pgMar w:top="720" w:right="720" w:bottom="720" w:left="720" w:header="851" w:footer="567" w:gutter="0"/>
          <w:cols w:num="2" w:space="720"/>
          <w:docGrid w:linePitch="360"/>
        </w:sectPr>
      </w:pPr>
    </w:p>
    <w:p w14:paraId="46FC0AAF" w14:textId="1674297C" w:rsidR="00F16B87" w:rsidRPr="00D53FF1" w:rsidRDefault="00346E91" w:rsidP="00346E91">
      <w:pPr>
        <w:wordWrap/>
        <w:spacing w:line="192" w:lineRule="auto"/>
        <w:textAlignment w:val="baseline"/>
        <w:rPr>
          <w:rFonts w:hint="eastAsia"/>
        </w:rPr>
      </w:pPr>
    </w:p>
    <w:sectPr w:rsidR="00F16B87" w:rsidRPr="00D53FF1" w:rsidSect="00346E91">
      <w:pgSz w:w="11906" w:h="16838"/>
      <w:pgMar w:top="567" w:right="851" w:bottom="295" w:left="851" w:header="0" w:footer="283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B9E73" w14:textId="77777777" w:rsidR="007308AC" w:rsidRDefault="007308AC" w:rsidP="007308AC">
      <w:r>
        <w:separator/>
      </w:r>
    </w:p>
  </w:endnote>
  <w:endnote w:type="continuationSeparator" w:id="0">
    <w:p w14:paraId="071144C5" w14:textId="77777777" w:rsidR="007308AC" w:rsidRDefault="007308AC" w:rsidP="0073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altName w:val="바탕"/>
    <w:panose1 w:val="02030604000101010101"/>
    <w:charset w:val="81"/>
    <w:family w:val="roman"/>
    <w:pitch w:val="default"/>
    <w:sig w:usb0="F70006FF" w:usb1="11DFFFFF" w:usb2="001BFDD7" w:usb3="00000001" w:csb0="001F007F" w:csb1="00000001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3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25CF" w14:textId="0E68CD81" w:rsidR="007308AC" w:rsidRPr="00346E91" w:rsidRDefault="00346E91" w:rsidP="00346E91">
    <w:pPr>
      <w:pStyle w:val="a6"/>
      <w:jc w:val="left"/>
      <w:rPr>
        <w:color w:val="808080" w:themeColor="background1" w:themeShade="80"/>
        <w:sz w:val="18"/>
        <w:szCs w:val="20"/>
      </w:rPr>
    </w:pPr>
    <w:r w:rsidRPr="00346E91">
      <w:rPr>
        <w:color w:val="808080" w:themeColor="background1" w:themeShade="80"/>
        <w:sz w:val="18"/>
        <w:szCs w:val="20"/>
      </w:rPr>
      <w:t>QIF-05-07(rev.00</w:t>
    </w:r>
    <w:r w:rsidRPr="00346E91">
      <w:rPr>
        <w:color w:val="808080" w:themeColor="background1" w:themeShade="80"/>
        <w:sz w:val="18"/>
        <w:szCs w:val="20"/>
      </w:rPr>
      <w:t xml:space="preserve">)                                                                           </w:t>
    </w:r>
    <w:r>
      <w:rPr>
        <w:color w:val="808080" w:themeColor="background1" w:themeShade="80"/>
        <w:sz w:val="18"/>
        <w:szCs w:val="20"/>
      </w:rPr>
      <w:t xml:space="preserve">            </w:t>
    </w:r>
    <w:r w:rsidRPr="00346E91">
      <w:rPr>
        <w:color w:val="808080" w:themeColor="background1" w:themeShade="80"/>
        <w:sz w:val="18"/>
        <w:szCs w:val="20"/>
      </w:rPr>
      <w:t xml:space="preserve">   </w:t>
    </w:r>
    <w:r w:rsidR="007308AC" w:rsidRPr="00346E91">
      <w:rPr>
        <w:i/>
        <w:iCs/>
        <w:color w:val="808080" w:themeColor="background1" w:themeShade="80"/>
        <w:sz w:val="18"/>
        <w:szCs w:val="20"/>
      </w:rPr>
      <w:t>KOTITI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01EF9" w14:textId="77777777" w:rsidR="00346E91" w:rsidRDefault="00346E91">
    <w:pPr>
      <w:pStyle w:val="a6"/>
    </w:pPr>
    <w:r>
      <w:rPr>
        <w:rFonts w:hint="eastAsia"/>
      </w:rPr>
      <w:t>QPF-09-05-01(rev.00)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79C51" w14:textId="77777777" w:rsidR="007308AC" w:rsidRDefault="007308AC" w:rsidP="007308AC">
      <w:r>
        <w:separator/>
      </w:r>
    </w:p>
  </w:footnote>
  <w:footnote w:type="continuationSeparator" w:id="0">
    <w:p w14:paraId="5D153D6E" w14:textId="77777777" w:rsidR="007308AC" w:rsidRDefault="007308AC" w:rsidP="00730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81B"/>
    <w:multiLevelType w:val="hybridMultilevel"/>
    <w:tmpl w:val="905EFF7E"/>
    <w:lvl w:ilvl="0" w:tplc="14D6923A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51BC0C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5E5A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787D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5CC5A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AC33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7656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78F9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74C2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145B1"/>
    <w:multiLevelType w:val="hybridMultilevel"/>
    <w:tmpl w:val="9118B7CE"/>
    <w:lvl w:ilvl="0" w:tplc="EC344A8C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3D10F3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CA39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C8DA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884A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FCB6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C46F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28A9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2C18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251C2E"/>
    <w:multiLevelType w:val="hybridMultilevel"/>
    <w:tmpl w:val="6D20DA4E"/>
    <w:lvl w:ilvl="0" w:tplc="995ABFB2"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8A3C8D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7C52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EC84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685E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3AF7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1688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7283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7C04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F607BC"/>
    <w:multiLevelType w:val="hybridMultilevel"/>
    <w:tmpl w:val="B2BC8D6C"/>
    <w:lvl w:ilvl="0" w:tplc="05A84F0E"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395AC5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FC60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DA0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498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CE91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C2A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0614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D29C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E7B79"/>
    <w:multiLevelType w:val="hybridMultilevel"/>
    <w:tmpl w:val="3E906BD6"/>
    <w:lvl w:ilvl="0" w:tplc="8370D21C"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F61C5A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024F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3C46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BE6A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4B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C059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E73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6C0B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F96D2C"/>
    <w:multiLevelType w:val="multilevel"/>
    <w:tmpl w:val="1D4A13AE"/>
    <w:lvl w:ilvl="0"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5E0A65"/>
    <w:multiLevelType w:val="hybridMultilevel"/>
    <w:tmpl w:val="FFA0556C"/>
    <w:lvl w:ilvl="0" w:tplc="80D4B1A2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0BE49A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CC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041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2CE0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DCFE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D6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5615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9A93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6178F6"/>
    <w:multiLevelType w:val="hybridMultilevel"/>
    <w:tmpl w:val="8A86D300"/>
    <w:lvl w:ilvl="0" w:tplc="37309572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9DAAEC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DAD0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064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CC4F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A2E5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FCB0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B085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440D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B67D65"/>
    <w:multiLevelType w:val="hybridMultilevel"/>
    <w:tmpl w:val="C57CCC1E"/>
    <w:lvl w:ilvl="0" w:tplc="2B98F178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1946D8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4495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83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EE8E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72A6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2EB9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48D0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0A46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C47E4"/>
    <w:multiLevelType w:val="hybridMultilevel"/>
    <w:tmpl w:val="53345640"/>
    <w:lvl w:ilvl="0" w:tplc="3B220402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1A5E12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0063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4E44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C699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1E9B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86E3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6803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AC7F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926CDF"/>
    <w:multiLevelType w:val="hybridMultilevel"/>
    <w:tmpl w:val="08D29EAA"/>
    <w:lvl w:ilvl="0" w:tplc="64404944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4816DE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C469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B67E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1A2A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9A6A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D6A2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8609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7888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1E5C0F"/>
    <w:multiLevelType w:val="hybridMultilevel"/>
    <w:tmpl w:val="DAD23F9E"/>
    <w:lvl w:ilvl="0" w:tplc="F3165552"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96D4A9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5EE4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A829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98C7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1403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E6D2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3E2E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E33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CF74BE"/>
    <w:multiLevelType w:val="hybridMultilevel"/>
    <w:tmpl w:val="DD26BA54"/>
    <w:lvl w:ilvl="0" w:tplc="9CBC7E42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1660A7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247A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E247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4AB5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4655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2041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E49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5ACE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B77FF2"/>
    <w:multiLevelType w:val="hybridMultilevel"/>
    <w:tmpl w:val="69CC2F22"/>
    <w:lvl w:ilvl="0" w:tplc="9B22064E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5614D7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B2BE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CCB4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527F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66D9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AEEC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A87C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B2F8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CE4F4D"/>
    <w:multiLevelType w:val="hybridMultilevel"/>
    <w:tmpl w:val="215C2CD4"/>
    <w:lvl w:ilvl="0" w:tplc="2C10A89E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31D626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40E1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785E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46A0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48E7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CEDE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F4C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B252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973EF3"/>
    <w:multiLevelType w:val="hybridMultilevel"/>
    <w:tmpl w:val="52B45E92"/>
    <w:lvl w:ilvl="0" w:tplc="9A44D2D0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28A2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1AA2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CD5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E3B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CA15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3291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A27C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9008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134E7B"/>
    <w:multiLevelType w:val="hybridMultilevel"/>
    <w:tmpl w:val="10B07E24"/>
    <w:lvl w:ilvl="0" w:tplc="90FE06E4"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C7BAA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F06C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26B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267C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6EF8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6F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488E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DE59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095014"/>
    <w:multiLevelType w:val="hybridMultilevel"/>
    <w:tmpl w:val="96A257CE"/>
    <w:lvl w:ilvl="0" w:tplc="EE806A86">
      <w:numFmt w:val="bullet"/>
      <w:suff w:val="space"/>
      <w:lvlText w:val="-"/>
      <w:lvlJc w:val="left"/>
      <w:pPr>
        <w:ind w:left="142" w:firstLine="0"/>
      </w:pPr>
      <w:rPr>
        <w:rFonts w:ascii="Wingdings" w:hAnsi="Wingdings" w:hint="default"/>
      </w:rPr>
    </w:lvl>
    <w:lvl w:ilvl="1" w:tplc="0E5A0094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69F411AA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2676D230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3C4A425A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D1C2EC8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F710D020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EB4610A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2BF82C86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8" w15:restartNumberingAfterBreak="0">
    <w:nsid w:val="6B1D7850"/>
    <w:multiLevelType w:val="hybridMultilevel"/>
    <w:tmpl w:val="B5621C70"/>
    <w:lvl w:ilvl="0" w:tplc="5A04E55A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71CE5F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4FF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B00C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F010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7A1D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262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E9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CC9C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D32984"/>
    <w:multiLevelType w:val="hybridMultilevel"/>
    <w:tmpl w:val="D026E69A"/>
    <w:lvl w:ilvl="0" w:tplc="5A8C16B6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8782E8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9228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DAD3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B486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8CC4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0E66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242A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0AD5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4E619A"/>
    <w:multiLevelType w:val="multilevel"/>
    <w:tmpl w:val="31445C5E"/>
    <w:lvl w:ilvl="0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7E3B19"/>
    <w:multiLevelType w:val="hybridMultilevel"/>
    <w:tmpl w:val="DCAC6DA2"/>
    <w:lvl w:ilvl="0" w:tplc="751C547C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 w:tplc="A1DAAE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5457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40F6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EC7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1043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5A25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F87B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9C86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9C181F"/>
    <w:multiLevelType w:val="multilevel"/>
    <w:tmpl w:val="3E2A33A4"/>
    <w:lvl w:ilvl="0"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FD7F08"/>
    <w:multiLevelType w:val="multilevel"/>
    <w:tmpl w:val="63227ADE"/>
    <w:lvl w:ilvl="0"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452579"/>
    <w:multiLevelType w:val="multilevel"/>
    <w:tmpl w:val="8BDE30AA"/>
    <w:lvl w:ilvl="0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971650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94294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109379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92263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47524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40633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215020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64435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605446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562236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314958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167564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928119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1391268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273579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998525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205042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1155797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19455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79908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2030388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4604845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0023124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971676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614897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5EB"/>
    <w:rsid w:val="00004F83"/>
    <w:rsid w:val="000505EB"/>
    <w:rsid w:val="000B0828"/>
    <w:rsid w:val="001A0B47"/>
    <w:rsid w:val="001D1622"/>
    <w:rsid w:val="002377EC"/>
    <w:rsid w:val="00250FEB"/>
    <w:rsid w:val="00341F72"/>
    <w:rsid w:val="00346E91"/>
    <w:rsid w:val="005F5614"/>
    <w:rsid w:val="00664A95"/>
    <w:rsid w:val="007308AC"/>
    <w:rsid w:val="008A4839"/>
    <w:rsid w:val="00927308"/>
    <w:rsid w:val="00B71561"/>
    <w:rsid w:val="00C37431"/>
    <w:rsid w:val="00C542AA"/>
    <w:rsid w:val="00D16D29"/>
    <w:rsid w:val="00D53FF1"/>
    <w:rsid w:val="00E16BC2"/>
    <w:rsid w:val="00F7324A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C747D84"/>
  <w15:chartTrackingRefBased/>
  <w15:docId w15:val="{A8A69BB1-57EC-4BA5-BBCA-92C5E11A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505EB"/>
    <w:pPr>
      <w:snapToGrid w:val="0"/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4">
    <w:name w:val="머리말"/>
    <w:basedOn w:val="a"/>
    <w:rsid w:val="007308AC"/>
    <w:pPr>
      <w:wordWrap/>
      <w:snapToGrid w:val="0"/>
      <w:spacing w:line="360" w:lineRule="auto"/>
      <w:textAlignment w:val="baseline"/>
    </w:pPr>
    <w:rPr>
      <w:rFonts w:ascii="굴림" w:eastAsia="굴림" w:hAnsi="굴림" w:cs="굴림"/>
      <w:color w:val="000000"/>
      <w:kern w:val="0"/>
      <w:sz w:val="18"/>
      <w:szCs w:val="18"/>
    </w:rPr>
  </w:style>
  <w:style w:type="paragraph" w:styleId="a5">
    <w:name w:val="header"/>
    <w:basedOn w:val="a"/>
    <w:link w:val="Char"/>
    <w:uiPriority w:val="99"/>
    <w:unhideWhenUsed/>
    <w:rsid w:val="007308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308AC"/>
  </w:style>
  <w:style w:type="paragraph" w:styleId="a6">
    <w:name w:val="footer"/>
    <w:basedOn w:val="a"/>
    <w:link w:val="Char0"/>
    <w:uiPriority w:val="99"/>
    <w:unhideWhenUsed/>
    <w:rsid w:val="007308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308AC"/>
  </w:style>
  <w:style w:type="paragraph" w:customStyle="1" w:styleId="1">
    <w:name w:val="바닥글1"/>
    <w:basedOn w:val="a"/>
    <w:rsid w:val="007308AC"/>
    <w:pPr>
      <w:tabs>
        <w:tab w:val="center" w:pos="4512"/>
        <w:tab w:val="right" w:pos="9026"/>
      </w:tabs>
      <w:snapToGrid w:val="0"/>
      <w:ind w:left="806" w:hanging="402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pty1de2h1">
    <w:name w:val="pty1_de2h1"/>
    <w:basedOn w:val="a"/>
    <w:rsid w:val="007308AC"/>
    <w:pPr>
      <w:widowControl/>
      <w:wordWrap/>
      <w:autoSpaceDE/>
      <w:ind w:left="226" w:hanging="226"/>
      <w:jc w:val="left"/>
      <w:textAlignment w:val="baseline"/>
    </w:pPr>
    <w:rPr>
      <w:rFonts w:ascii="굴림" w:eastAsia="굴림" w:hAnsi="굴림" w:cs="굴림"/>
      <w:color w:val="000000"/>
      <w:kern w:val="0"/>
      <w:sz w:val="24"/>
      <w:szCs w:val="24"/>
    </w:rPr>
  </w:style>
  <w:style w:type="paragraph" w:customStyle="1" w:styleId="hstyle0">
    <w:name w:val="hstyle0"/>
    <w:basedOn w:val="a"/>
    <w:rsid w:val="007308AC"/>
    <w:pPr>
      <w:widowControl/>
      <w:wordWrap/>
      <w:autoSpaceDE/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7308AC"/>
    <w:pPr>
      <w:widowControl/>
      <w:wordWrap/>
      <w:autoSpaceDE/>
      <w:spacing w:line="384" w:lineRule="auto"/>
      <w:ind w:left="200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hstyle2">
    <w:name w:val="hstyle2"/>
    <w:basedOn w:val="a"/>
    <w:rsid w:val="007308AC"/>
    <w:pPr>
      <w:widowControl/>
      <w:wordWrap/>
      <w:autoSpaceDE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0">
    <w:name w:val="표준1"/>
    <w:basedOn w:val="a"/>
    <w:rsid w:val="002377EC"/>
    <w:pPr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2">
    <w:name w:val="바닥글2"/>
    <w:basedOn w:val="a"/>
    <w:rsid w:val="002377EC"/>
    <w:pPr>
      <w:tabs>
        <w:tab w:val="center" w:pos="4512"/>
        <w:tab w:val="right" w:pos="9026"/>
      </w:tabs>
      <w:snapToGrid w:val="0"/>
      <w:ind w:left="806" w:hanging="402"/>
      <w:textAlignment w:val="baseline"/>
    </w:pPr>
    <w:rPr>
      <w:rFonts w:ascii="맑은 고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5F90E-9618-45C5-999A-387BBF22D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2419</Words>
  <Characters>13791</Characters>
  <Application>Microsoft Office Word</Application>
  <DocSecurity>0</DocSecurity>
  <Lines>114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kotiti</dc:creator>
  <cp:keywords/>
  <dc:description/>
  <cp:lastModifiedBy>1 kotiti</cp:lastModifiedBy>
  <cp:revision>7</cp:revision>
  <dcterms:created xsi:type="dcterms:W3CDTF">2024-06-28T07:41:00Z</dcterms:created>
  <dcterms:modified xsi:type="dcterms:W3CDTF">2025-05-19T01:14:00Z</dcterms:modified>
</cp:coreProperties>
</file>